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F03" w:rsidRDefault="00E95F03" w:rsidP="00E95F03">
      <w:pPr>
        <w:widowControl/>
        <w:spacing w:before="100" w:beforeAutospacing="1" w:after="100" w:afterAutospacing="1"/>
        <w:jc w:val="left"/>
        <w:rPr>
          <w:rFonts w:ascii="黑体" w:eastAsia="黑体" w:hAnsi="黑体" w:cs="黑体"/>
          <w:bCs/>
          <w:sz w:val="32"/>
          <w:szCs w:val="32"/>
        </w:rPr>
      </w:pPr>
      <w:r>
        <w:rPr>
          <w:rFonts w:ascii="黑体" w:eastAsia="黑体" w:hAnsi="黑体" w:cs="黑体" w:hint="eastAsia"/>
          <w:bCs/>
          <w:sz w:val="32"/>
          <w:szCs w:val="32"/>
        </w:rPr>
        <w:t>附件2</w:t>
      </w:r>
    </w:p>
    <w:p w:rsidR="00E95F03" w:rsidRDefault="00E95F03" w:rsidP="00E95F03">
      <w:pPr>
        <w:widowControl/>
        <w:spacing w:before="100" w:beforeAutospacing="1" w:after="100" w:afterAutospacing="1"/>
        <w:jc w:val="center"/>
        <w:rPr>
          <w:rFonts w:ascii="宋体" w:hAnsi="宋体"/>
          <w:b/>
          <w:sz w:val="44"/>
          <w:szCs w:val="44"/>
        </w:rPr>
      </w:pPr>
    </w:p>
    <w:p w:rsidR="00E95F03" w:rsidRDefault="00E95F03" w:rsidP="00E95F03">
      <w:pPr>
        <w:widowControl/>
        <w:spacing w:before="100" w:beforeAutospacing="1" w:after="100" w:afterAutospacing="1"/>
        <w:jc w:val="center"/>
        <w:rPr>
          <w:rFonts w:ascii="宋体" w:hAnsi="宋体"/>
          <w:b/>
          <w:sz w:val="44"/>
          <w:szCs w:val="44"/>
        </w:rPr>
      </w:pPr>
    </w:p>
    <w:p w:rsidR="00E95F03" w:rsidRDefault="00E95F03" w:rsidP="00E95F03">
      <w:pPr>
        <w:widowControl/>
        <w:spacing w:before="100" w:beforeAutospacing="1" w:after="100" w:afterAutospacing="1"/>
        <w:jc w:val="center"/>
        <w:rPr>
          <w:rFonts w:ascii="宋体" w:hAnsi="宋体"/>
          <w:b/>
          <w:sz w:val="44"/>
          <w:szCs w:val="44"/>
        </w:rPr>
      </w:pPr>
      <w:r>
        <w:rPr>
          <w:rFonts w:ascii="宋体" w:hAnsi="宋体" w:hint="eastAsia"/>
          <w:b/>
          <w:sz w:val="44"/>
          <w:szCs w:val="44"/>
        </w:rPr>
        <w:t>鞍山市铁西区居义小学</w:t>
      </w:r>
    </w:p>
    <w:p w:rsidR="00E95F03" w:rsidRDefault="00E95F03" w:rsidP="00E95F03">
      <w:pPr>
        <w:widowControl/>
        <w:spacing w:before="100" w:beforeAutospacing="1" w:after="100" w:afterAutospacing="1"/>
        <w:jc w:val="center"/>
        <w:rPr>
          <w:rFonts w:ascii="宋体" w:hAnsi="宋体"/>
          <w:b/>
          <w:sz w:val="44"/>
          <w:szCs w:val="44"/>
        </w:rPr>
      </w:pPr>
      <w:r>
        <w:rPr>
          <w:rFonts w:ascii="宋体" w:hAnsi="宋体" w:hint="eastAsia"/>
          <w:b/>
          <w:sz w:val="44"/>
          <w:szCs w:val="44"/>
        </w:rPr>
        <w:t>2026年度部门预算</w:t>
      </w: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r>
        <w:rPr>
          <w:rFonts w:ascii="黑体" w:eastAsia="黑体" w:hAnsi="黑体" w:cs="宋体" w:hint="eastAsia"/>
          <w:b/>
          <w:bCs/>
          <w:kern w:val="0"/>
          <w:sz w:val="32"/>
          <w:szCs w:val="32"/>
        </w:rPr>
        <w:br w:type="page"/>
      </w:r>
    </w:p>
    <w:p w:rsidR="00E95F03" w:rsidRDefault="00E95F03" w:rsidP="00E95F03">
      <w:pPr>
        <w:widowControl/>
        <w:spacing w:before="100" w:beforeAutospacing="1" w:after="100" w:afterAutospacing="1"/>
        <w:jc w:val="center"/>
        <w:rPr>
          <w:rFonts w:ascii="黑体" w:eastAsia="黑体" w:hAnsi="黑体" w:cs="宋体"/>
          <w:b/>
          <w:bCs/>
          <w:kern w:val="0"/>
          <w:sz w:val="32"/>
          <w:szCs w:val="32"/>
        </w:rPr>
      </w:pPr>
      <w:r>
        <w:rPr>
          <w:rFonts w:ascii="黑体" w:eastAsia="黑体" w:hAnsi="黑体" w:cs="宋体" w:hint="eastAsia"/>
          <w:b/>
          <w:bCs/>
          <w:kern w:val="0"/>
          <w:sz w:val="32"/>
          <w:szCs w:val="32"/>
        </w:rPr>
        <w:lastRenderedPageBreak/>
        <w:t>目  录</w:t>
      </w:r>
    </w:p>
    <w:p w:rsidR="00E95F03" w:rsidRDefault="00E95F03" w:rsidP="00E95F03">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第一部分 部门预算公开管理文件</w:t>
      </w:r>
      <w:r>
        <w:rPr>
          <w:rFonts w:ascii="楷体" w:eastAsia="楷体" w:hAnsi="楷体" w:cs="宋体" w:hint="eastAsia"/>
          <w:kern w:val="0"/>
          <w:sz w:val="32"/>
          <w:szCs w:val="32"/>
        </w:rPr>
        <w:t xml:space="preserve"> </w:t>
      </w:r>
    </w:p>
    <w:p w:rsidR="00E95F03" w:rsidRDefault="00E95F03" w:rsidP="00E95F03">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第二部分 部门（单位）概况</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一、部门（单位)职责 </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二、机构设置 </w:t>
      </w:r>
    </w:p>
    <w:p w:rsidR="00E95F03" w:rsidRDefault="00E95F03" w:rsidP="00E95F03">
      <w:pPr>
        <w:widowControl/>
        <w:spacing w:line="560" w:lineRule="exact"/>
        <w:ind w:firstLine="422"/>
        <w:jc w:val="left"/>
        <w:rPr>
          <w:rFonts w:ascii="楷体" w:eastAsia="楷体" w:hAnsi="楷体" w:cs="宋体"/>
          <w:kern w:val="0"/>
          <w:sz w:val="32"/>
          <w:szCs w:val="32"/>
        </w:rPr>
      </w:pPr>
      <w:r>
        <w:rPr>
          <w:rFonts w:ascii="楷体" w:eastAsia="楷体" w:hAnsi="楷体" w:cs="宋体" w:hint="eastAsia"/>
          <w:b/>
          <w:bCs/>
          <w:kern w:val="0"/>
          <w:sz w:val="32"/>
          <w:szCs w:val="32"/>
        </w:rPr>
        <w:t>第三部分 部门（单位）预算表</w:t>
      </w:r>
      <w:r>
        <w:rPr>
          <w:rFonts w:ascii="楷体" w:eastAsia="楷体" w:hAnsi="楷体" w:cs="宋体" w:hint="eastAsia"/>
          <w:kern w:val="0"/>
          <w:sz w:val="32"/>
          <w:szCs w:val="32"/>
        </w:rPr>
        <w:t xml:space="preserve"> </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一、收支预算总表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二、收入预算总表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三、支出预算总表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四、财政拨款收支预算总表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五、一般公共预算支出表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六、一般公共预算基本支出表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七、财政拨款预算“三公”经费支出表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八、政府性基金预算支出表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九、国有资本经营预算支出表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十、项目支出预算表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十一、支出功能分类预算表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十二、支出经济分类预算表（政府预算）</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十三、支出经济分类预算表（部门预算）</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十四、债务支出预算表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十五、政府采购支出预算表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十六、政府购买服务支出预算表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十七、部门（单位）整体绩效目标表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十八、部门预算项目（政策）绩效目标表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十九、部门管理专项资金预算表</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楷体" w:eastAsia="楷体" w:hAnsi="楷体" w:cs="宋体" w:hint="eastAsia"/>
          <w:b/>
          <w:bCs/>
          <w:kern w:val="0"/>
          <w:sz w:val="32"/>
          <w:szCs w:val="32"/>
        </w:rPr>
        <w:t>第四部分 部门（单位）预算情况说明</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楷体" w:eastAsia="楷体" w:hAnsi="楷体" w:cs="宋体" w:hint="eastAsia"/>
          <w:b/>
          <w:bCs/>
          <w:kern w:val="0"/>
          <w:sz w:val="32"/>
          <w:szCs w:val="32"/>
        </w:rPr>
        <w:t>第五部分 名词解释</w:t>
      </w: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560" w:lineRule="exact"/>
        <w:ind w:firstLine="422"/>
        <w:jc w:val="left"/>
        <w:rPr>
          <w:rFonts w:ascii="楷体" w:eastAsia="楷体" w:hAnsi="楷体" w:cs="宋体"/>
          <w:kern w:val="0"/>
          <w:sz w:val="32"/>
          <w:szCs w:val="32"/>
        </w:rPr>
      </w:pPr>
    </w:p>
    <w:p w:rsidR="00E95F03" w:rsidRDefault="00E95F03" w:rsidP="00E95F03">
      <w:pPr>
        <w:widowControl/>
        <w:spacing w:line="600" w:lineRule="exact"/>
        <w:jc w:val="center"/>
        <w:rPr>
          <w:rFonts w:ascii="楷体" w:eastAsia="楷体" w:hAnsi="楷体" w:cs="宋体"/>
          <w:b/>
          <w:bCs/>
          <w:kern w:val="0"/>
          <w:sz w:val="32"/>
          <w:szCs w:val="32"/>
        </w:rPr>
      </w:pPr>
    </w:p>
    <w:p w:rsidR="00F83FB1" w:rsidRDefault="00F83FB1" w:rsidP="00E95F03">
      <w:pPr>
        <w:widowControl/>
        <w:spacing w:line="600" w:lineRule="exact"/>
        <w:jc w:val="center"/>
        <w:rPr>
          <w:rFonts w:ascii="楷体" w:eastAsia="楷体" w:hAnsi="楷体" w:cs="宋体" w:hint="eastAsia"/>
          <w:b/>
          <w:bCs/>
          <w:kern w:val="0"/>
          <w:sz w:val="32"/>
          <w:szCs w:val="32"/>
        </w:rPr>
      </w:pPr>
    </w:p>
    <w:p w:rsidR="00E95F03" w:rsidRDefault="00E95F03" w:rsidP="00E95F03">
      <w:pPr>
        <w:widowControl/>
        <w:spacing w:line="600" w:lineRule="exact"/>
        <w:jc w:val="center"/>
        <w:rPr>
          <w:rFonts w:ascii="楷体" w:eastAsia="楷体" w:hAnsi="楷体" w:cs="宋体"/>
          <w:b/>
          <w:bCs/>
          <w:kern w:val="0"/>
          <w:sz w:val="32"/>
          <w:szCs w:val="32"/>
        </w:rPr>
      </w:pPr>
      <w:r>
        <w:rPr>
          <w:rFonts w:ascii="楷体" w:eastAsia="楷体" w:hAnsi="楷体" w:cs="宋体" w:hint="eastAsia"/>
          <w:b/>
          <w:bCs/>
          <w:kern w:val="0"/>
          <w:sz w:val="32"/>
          <w:szCs w:val="32"/>
        </w:rPr>
        <w:lastRenderedPageBreak/>
        <w:t>第一部分  部门预算公开管理文件</w:t>
      </w:r>
    </w:p>
    <w:p w:rsidR="00E95F03" w:rsidRDefault="00E95F03" w:rsidP="00E95F03">
      <w:pPr>
        <w:autoSpaceDE w:val="0"/>
        <w:autoSpaceDN w:val="0"/>
        <w:adjustRightInd w:val="0"/>
        <w:spacing w:line="600" w:lineRule="exact"/>
        <w:jc w:val="center"/>
        <w:rPr>
          <w:rFonts w:ascii="仿宋" w:eastAsia="仿宋" w:hAnsi="仿宋" w:cs="Tahoma"/>
          <w:color w:val="333333"/>
          <w:kern w:val="0"/>
          <w:sz w:val="32"/>
          <w:szCs w:val="32"/>
        </w:rPr>
      </w:pPr>
    </w:p>
    <w:p w:rsidR="00E95F03" w:rsidRDefault="00E95F03" w:rsidP="00E95F03">
      <w:pPr>
        <w:autoSpaceDE w:val="0"/>
        <w:autoSpaceDN w:val="0"/>
        <w:adjustRightInd w:val="0"/>
        <w:spacing w:line="600" w:lineRule="exact"/>
        <w:jc w:val="center"/>
        <w:rPr>
          <w:rFonts w:ascii="仿宋" w:eastAsia="仿宋" w:hAnsi="仿宋" w:cs="Tahoma"/>
          <w:color w:val="333333"/>
          <w:kern w:val="0"/>
          <w:sz w:val="32"/>
          <w:szCs w:val="32"/>
        </w:rPr>
      </w:pPr>
      <w:r>
        <w:rPr>
          <w:rFonts w:ascii="仿宋" w:eastAsia="仿宋" w:hAnsi="仿宋" w:cs="Tahoma" w:hint="eastAsia"/>
          <w:color w:val="333333"/>
          <w:kern w:val="0"/>
          <w:sz w:val="32"/>
          <w:szCs w:val="32"/>
        </w:rPr>
        <w:t>鞍山市铁西区居义小学预算信息公开管理办法</w:t>
      </w:r>
    </w:p>
    <w:p w:rsidR="00E95F03" w:rsidRDefault="00E95F03" w:rsidP="00E95F03">
      <w:pPr>
        <w:widowControl/>
        <w:shd w:val="clear" w:color="auto" w:fill="FFFFFF"/>
        <w:spacing w:after="156"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第一章  公开原则</w:t>
      </w:r>
    </w:p>
    <w:p w:rsidR="00E95F03" w:rsidRDefault="00E95F03" w:rsidP="00E95F03">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hint="eastAsia"/>
          <w:kern w:val="0"/>
          <w:sz w:val="32"/>
          <w:szCs w:val="32"/>
        </w:rPr>
        <w:t xml:space="preserve">   </w:t>
      </w:r>
      <w:r>
        <w:rPr>
          <w:rFonts w:ascii="仿宋" w:eastAsia="仿宋" w:hAnsi="仿宋" w:cs="Tahoma" w:hint="eastAsia"/>
          <w:color w:val="333333"/>
          <w:kern w:val="0"/>
          <w:sz w:val="32"/>
          <w:szCs w:val="32"/>
        </w:rPr>
        <w:t xml:space="preserve"> 第一条  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rsidR="00E95F03" w:rsidRDefault="00E95F03" w:rsidP="00E95F03">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 xml:space="preserve">    第二条  预决算信息以公开为常态，不公开为例外，依法依规公开预决算。除涉及国家秘密外，不得少公开、不公开应当公开的事项，保证公开内容全面、真实、完整。</w:t>
      </w:r>
    </w:p>
    <w:p w:rsidR="00E95F03" w:rsidRDefault="00E95F03" w:rsidP="00E95F03">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 xml:space="preserve">    第三条  公开及时，内容准确，形式规范。方便社会监督，公开内容公众找得着、看得懂、能监督。</w:t>
      </w:r>
    </w:p>
    <w:p w:rsidR="00E95F03" w:rsidRDefault="00E95F03" w:rsidP="00E95F03">
      <w:pPr>
        <w:widowControl/>
        <w:shd w:val="clear" w:color="auto" w:fill="FFFFFF"/>
        <w:spacing w:after="156" w:line="600" w:lineRule="exact"/>
        <w:jc w:val="center"/>
        <w:rPr>
          <w:rFonts w:ascii="Tahoma" w:hAnsi="Tahoma" w:cs="Tahoma"/>
          <w:color w:val="111111"/>
          <w:kern w:val="0"/>
          <w:sz w:val="18"/>
          <w:szCs w:val="18"/>
        </w:rPr>
      </w:pPr>
      <w:r>
        <w:rPr>
          <w:rFonts w:ascii="Tahoma" w:hAnsi="Tahoma" w:cs="Tahoma" w:hint="eastAsia"/>
          <w:color w:val="111111"/>
          <w:kern w:val="0"/>
          <w:sz w:val="18"/>
          <w:szCs w:val="18"/>
        </w:rPr>
        <w:t xml:space="preserve">　</w:t>
      </w:r>
      <w:r>
        <w:rPr>
          <w:rFonts w:ascii="黑体" w:eastAsia="黑体" w:hAnsi="黑体" w:cs="Tahoma" w:hint="eastAsia"/>
          <w:color w:val="333333"/>
          <w:kern w:val="0"/>
          <w:sz w:val="32"/>
          <w:szCs w:val="32"/>
        </w:rPr>
        <w:t>第二章</w:t>
      </w:r>
      <w:r>
        <w:rPr>
          <w:rFonts w:ascii="宋体" w:cs="宋体"/>
          <w:color w:val="333333"/>
          <w:kern w:val="0"/>
          <w:sz w:val="32"/>
          <w:szCs w:val="32"/>
        </w:rPr>
        <w:t>  </w:t>
      </w:r>
      <w:r>
        <w:rPr>
          <w:rFonts w:ascii="黑体" w:eastAsia="黑体" w:hAnsi="黑体" w:cs="Tahoma" w:hint="eastAsia"/>
          <w:color w:val="333333"/>
          <w:kern w:val="0"/>
          <w:sz w:val="32"/>
          <w:szCs w:val="32"/>
        </w:rPr>
        <w:t>公开主体和职责</w:t>
      </w:r>
      <w:r>
        <w:rPr>
          <w:rFonts w:ascii="Tahoma" w:hAnsi="Tahoma" w:cs="Tahoma"/>
          <w:color w:val="111111"/>
          <w:kern w:val="0"/>
          <w:sz w:val="18"/>
          <w:szCs w:val="18"/>
        </w:rPr>
        <w:t> </w:t>
      </w:r>
    </w:p>
    <w:p w:rsidR="00E95F03" w:rsidRDefault="00E95F03" w:rsidP="00E95F03">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第四条  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rsidR="00E95F03" w:rsidRDefault="00E95F03" w:rsidP="00E95F03">
      <w:pPr>
        <w:widowControl/>
        <w:shd w:val="clear" w:color="auto" w:fill="FFFFFF"/>
        <w:spacing w:line="600" w:lineRule="exact"/>
        <w:ind w:firstLineChars="200"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（一）制定本单位及所属单位预决算信息公开的工作方案；</w:t>
      </w:r>
    </w:p>
    <w:p w:rsidR="00E95F03" w:rsidRDefault="00E95F03" w:rsidP="00E95F03">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rsidR="00E95F03" w:rsidRDefault="00E95F03" w:rsidP="00E95F03">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rsidR="00E95F03" w:rsidRDefault="00E95F03" w:rsidP="00E95F03">
      <w:pPr>
        <w:widowControl/>
        <w:shd w:val="clear" w:color="auto" w:fill="FFFFFF"/>
        <w:spacing w:line="600" w:lineRule="exact"/>
        <w:ind w:firstLine="640"/>
        <w:jc w:val="left"/>
        <w:rPr>
          <w:rFonts w:ascii="Tahoma" w:hAnsi="Tahoma" w:cs="Tahoma"/>
          <w:color w:val="111111"/>
          <w:kern w:val="0"/>
          <w:sz w:val="18"/>
          <w:szCs w:val="18"/>
        </w:rPr>
      </w:pPr>
      <w:r>
        <w:rPr>
          <w:rFonts w:ascii="仿宋" w:eastAsia="仿宋" w:hAnsi="仿宋" w:cs="Tahoma" w:hint="eastAsia"/>
          <w:color w:val="333333"/>
          <w:kern w:val="0"/>
          <w:sz w:val="32"/>
          <w:szCs w:val="32"/>
        </w:rPr>
        <w:lastRenderedPageBreak/>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rsidR="00E95F03" w:rsidRDefault="00E95F03" w:rsidP="00E95F03">
      <w:pPr>
        <w:autoSpaceDE w:val="0"/>
        <w:autoSpaceDN w:val="0"/>
        <w:adjustRightInd w:val="0"/>
        <w:spacing w:line="600" w:lineRule="exact"/>
        <w:ind w:firstLineChars="200" w:firstLine="640"/>
        <w:rPr>
          <w:rFonts w:ascii="宋体" w:cs="仿宋"/>
          <w:kern w:val="0"/>
          <w:sz w:val="32"/>
          <w:szCs w:val="32"/>
        </w:rPr>
      </w:pPr>
      <w:r>
        <w:rPr>
          <w:rFonts w:ascii="仿宋" w:eastAsia="仿宋" w:hAnsi="仿宋" w:cs="Tahoma" w:hint="eastAsia"/>
          <w:color w:val="333333"/>
          <w:kern w:val="0"/>
          <w:sz w:val="32"/>
          <w:szCs w:val="32"/>
        </w:rPr>
        <w:t>（五）法律、法规、规章规定的其他职责。</w:t>
      </w:r>
      <w:r>
        <w:rPr>
          <w:rFonts w:ascii="宋体" w:cs="宋体"/>
          <w:color w:val="333333"/>
          <w:kern w:val="0"/>
          <w:sz w:val="32"/>
          <w:szCs w:val="32"/>
        </w:rPr>
        <w:t> </w:t>
      </w:r>
    </w:p>
    <w:p w:rsidR="00E95F03" w:rsidRDefault="00E95F03" w:rsidP="00E95F03">
      <w:pPr>
        <w:autoSpaceDE w:val="0"/>
        <w:autoSpaceDN w:val="0"/>
        <w:adjustRightInd w:val="0"/>
        <w:spacing w:line="600" w:lineRule="exact"/>
        <w:jc w:val="center"/>
        <w:rPr>
          <w:rFonts w:ascii="黑体" w:eastAsia="黑体" w:hAnsi="黑体" w:cs="Tahoma"/>
          <w:color w:val="333333"/>
          <w:kern w:val="0"/>
          <w:sz w:val="32"/>
          <w:szCs w:val="32"/>
        </w:rPr>
      </w:pPr>
      <w:r>
        <w:rPr>
          <w:rFonts w:ascii="黑体" w:eastAsia="黑体" w:hAnsi="黑体" w:cs="Tahoma" w:hint="eastAsia"/>
          <w:color w:val="333333"/>
          <w:kern w:val="0"/>
          <w:sz w:val="32"/>
          <w:szCs w:val="32"/>
        </w:rPr>
        <w:t>第三章  公开内容</w:t>
      </w:r>
    </w:p>
    <w:p w:rsidR="00E95F03" w:rsidRDefault="00E95F03" w:rsidP="00E95F03">
      <w:pPr>
        <w:autoSpaceDE w:val="0"/>
        <w:autoSpaceDN w:val="0"/>
        <w:adjustRightInd w:val="0"/>
        <w:spacing w:line="600" w:lineRule="exact"/>
        <w:jc w:val="left"/>
        <w:rPr>
          <w:rFonts w:ascii="仿宋" w:eastAsia="仿宋" w:hAnsi="仿宋" w:cs="Tahoma"/>
          <w:color w:val="333333"/>
          <w:kern w:val="0"/>
          <w:sz w:val="32"/>
          <w:szCs w:val="32"/>
        </w:rPr>
      </w:pPr>
      <w:r>
        <w:rPr>
          <w:rFonts w:ascii="宋体" w:hAnsi="宋体" w:cs="仿宋" w:hint="eastAsia"/>
          <w:kern w:val="0"/>
          <w:sz w:val="32"/>
          <w:szCs w:val="32"/>
        </w:rPr>
        <w:t xml:space="preserve">  </w:t>
      </w:r>
      <w:r>
        <w:rPr>
          <w:rFonts w:ascii="仿宋" w:eastAsia="仿宋" w:hAnsi="仿宋" w:cs="Tahoma" w:hint="eastAsia"/>
          <w:color w:val="333333"/>
          <w:kern w:val="0"/>
          <w:sz w:val="32"/>
          <w:szCs w:val="32"/>
        </w:rPr>
        <w:t xml:space="preserve">  第五条  部门预算信息（涉密信息除外）公开内容包括：</w:t>
      </w:r>
    </w:p>
    <w:p w:rsidR="00E95F03" w:rsidRDefault="00E95F03" w:rsidP="00E95F03">
      <w:pPr>
        <w:autoSpaceDE w:val="0"/>
        <w:autoSpaceDN w:val="0"/>
        <w:adjustRightInd w:val="0"/>
        <w:spacing w:line="600" w:lineRule="exact"/>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 xml:space="preserve">    （一）部门概况：主要包括部门主要职责、预算单位构成等。</w:t>
      </w:r>
    </w:p>
    <w:p w:rsidR="00E95F03" w:rsidRDefault="00E95F03" w:rsidP="00E95F03">
      <w:pPr>
        <w:autoSpaceDE w:val="0"/>
        <w:autoSpaceDN w:val="0"/>
        <w:adjustRightInd w:val="0"/>
        <w:spacing w:line="600" w:lineRule="exact"/>
        <w:jc w:val="left"/>
        <w:rPr>
          <w:rFonts w:ascii="宋体" w:cs="仿宋"/>
          <w:kern w:val="0"/>
          <w:sz w:val="32"/>
          <w:szCs w:val="32"/>
        </w:rPr>
      </w:pPr>
      <w:r>
        <w:rPr>
          <w:rFonts w:ascii="宋体" w:hAnsi="宋体" w:cs="仿宋" w:hint="eastAsia"/>
          <w:kern w:val="0"/>
          <w:sz w:val="32"/>
          <w:szCs w:val="32"/>
        </w:rPr>
        <w:t xml:space="preserve">    </w:t>
      </w:r>
      <w:r>
        <w:rPr>
          <w:rFonts w:ascii="仿宋" w:eastAsia="仿宋" w:hAnsi="仿宋" w:cs="Tahoma" w:hint="eastAsia"/>
          <w:color w:val="333333"/>
          <w:kern w:val="0"/>
          <w:sz w:val="32"/>
          <w:szCs w:val="32"/>
        </w:rPr>
        <w:t>（二）部门预算表。主要包括</w:t>
      </w:r>
      <w:r>
        <w:rPr>
          <w:rFonts w:ascii="仿宋" w:eastAsia="仿宋" w:hAnsi="仿宋" w:hint="eastAsia"/>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ascii="仿宋" w:eastAsia="仿宋" w:hAnsi="仿宋" w:cs="Tahoma" w:hint="eastAsia"/>
          <w:kern w:val="0"/>
          <w:sz w:val="32"/>
          <w:szCs w:val="32"/>
        </w:rPr>
        <w:t>等预算表等。</w:t>
      </w:r>
      <w:r>
        <w:rPr>
          <w:rFonts w:ascii="Tahoma" w:hAnsi="Tahoma" w:cs="Tahoma"/>
          <w:kern w:val="0"/>
          <w:sz w:val="18"/>
          <w:szCs w:val="18"/>
        </w:rPr>
        <w:t> </w:t>
      </w:r>
    </w:p>
    <w:p w:rsidR="00E95F03" w:rsidRDefault="00E95F03" w:rsidP="00E95F03">
      <w:pPr>
        <w:autoSpaceDE w:val="0"/>
        <w:autoSpaceDN w:val="0"/>
        <w:adjustRightInd w:val="0"/>
        <w:spacing w:line="600" w:lineRule="exact"/>
        <w:ind w:firstLine="660"/>
        <w:jc w:val="left"/>
        <w:rPr>
          <w:rFonts w:ascii="仿宋" w:eastAsia="仿宋" w:hAnsi="仿宋"/>
          <w:sz w:val="32"/>
          <w:szCs w:val="32"/>
        </w:rPr>
      </w:pPr>
      <w:r>
        <w:rPr>
          <w:rFonts w:ascii="仿宋" w:eastAsia="仿宋" w:hAnsi="仿宋" w:cs="Tahoma" w:hint="eastAsia"/>
          <w:color w:val="333333"/>
          <w:kern w:val="0"/>
          <w:sz w:val="32"/>
          <w:szCs w:val="32"/>
        </w:rPr>
        <w:t>（三）部门预算情况说明。主要包括</w:t>
      </w:r>
      <w:r>
        <w:rPr>
          <w:rFonts w:ascii="仿宋" w:eastAsia="仿宋" w:hAnsi="仿宋" w:hint="eastAsia"/>
          <w:sz w:val="32"/>
          <w:szCs w:val="32"/>
        </w:rPr>
        <w:t>部门预算收支增减变化情况说明、</w:t>
      </w:r>
      <w:r>
        <w:rPr>
          <w:rFonts w:ascii="仿宋" w:eastAsia="仿宋" w:hAnsi="仿宋" w:cs="Tahoma" w:hint="eastAsia"/>
          <w:color w:val="333333"/>
          <w:kern w:val="0"/>
          <w:sz w:val="32"/>
          <w:szCs w:val="32"/>
        </w:rPr>
        <w:t>“三公”经费预算增减变化情况说明、</w:t>
      </w:r>
      <w:r>
        <w:rPr>
          <w:rFonts w:ascii="仿宋" w:eastAsia="仿宋" w:hAnsi="仿宋" w:hint="eastAsia"/>
          <w:sz w:val="32"/>
          <w:szCs w:val="32"/>
        </w:rPr>
        <w:t>机关运行经费安排情况说明、政府采购安排情况说明、国有资产占有使用情况说明、预算绩效目标情况说明等。</w:t>
      </w:r>
    </w:p>
    <w:p w:rsidR="00E95F03" w:rsidRDefault="00E95F03" w:rsidP="00E95F03">
      <w:pPr>
        <w:autoSpaceDE w:val="0"/>
        <w:autoSpaceDN w:val="0"/>
        <w:adjustRightInd w:val="0"/>
        <w:spacing w:line="600" w:lineRule="exact"/>
        <w:ind w:firstLine="660"/>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（四）名词解释。主要对涉及本部门预算公开表中的专业名词进行解释说明。</w:t>
      </w:r>
    </w:p>
    <w:p w:rsidR="00E95F03" w:rsidRDefault="00E95F03" w:rsidP="00E95F03">
      <w:pPr>
        <w:widowControl/>
        <w:shd w:val="clear" w:color="auto" w:fill="FFFFFF"/>
        <w:spacing w:line="600" w:lineRule="exact"/>
        <w:ind w:firstLine="640"/>
        <w:jc w:val="left"/>
        <w:rPr>
          <w:rFonts w:ascii="Tahoma" w:hAnsi="Tahoma" w:cs="Tahoma"/>
          <w:kern w:val="0"/>
          <w:sz w:val="18"/>
          <w:szCs w:val="18"/>
        </w:rPr>
      </w:pPr>
      <w:r>
        <w:rPr>
          <w:rFonts w:ascii="Tahoma" w:hAnsi="Tahoma" w:cs="Tahoma" w:hint="eastAsia"/>
          <w:kern w:val="0"/>
          <w:sz w:val="18"/>
          <w:szCs w:val="18"/>
        </w:rPr>
        <w:t xml:space="preserve">　</w:t>
      </w:r>
      <w:r>
        <w:rPr>
          <w:rFonts w:ascii="仿宋" w:eastAsia="仿宋" w:hAnsi="仿宋" w:cs="Tahoma" w:hint="eastAsia"/>
          <w:kern w:val="0"/>
          <w:sz w:val="32"/>
          <w:szCs w:val="32"/>
        </w:rPr>
        <w:t>第六条 部门决算信息（涉密信息除外）公开内容包括：</w:t>
      </w:r>
      <w:r>
        <w:rPr>
          <w:rFonts w:ascii="Tahoma" w:hAnsi="Tahoma" w:cs="Tahoma"/>
          <w:kern w:val="0"/>
          <w:sz w:val="18"/>
          <w:szCs w:val="18"/>
        </w:rPr>
        <w:t> </w:t>
      </w:r>
    </w:p>
    <w:p w:rsidR="00E95F03" w:rsidRDefault="00E95F03" w:rsidP="00E95F03">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（一）部门概况。主要包括部门主要职能、部门决算单位构成情况等。</w:t>
      </w:r>
      <w:r>
        <w:rPr>
          <w:rFonts w:ascii="Tahoma" w:hAnsi="Tahoma" w:cs="Tahoma"/>
          <w:kern w:val="0"/>
          <w:sz w:val="18"/>
          <w:szCs w:val="18"/>
        </w:rPr>
        <w:t> </w:t>
      </w:r>
    </w:p>
    <w:p w:rsidR="00E95F03" w:rsidRDefault="00E95F03" w:rsidP="00E95F03">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（二）部门决算表。主要包括收入支出决算总表、财政拨款支出决算表（按功能分类到项级）、财政拨款基本支出</w:t>
      </w:r>
      <w:r>
        <w:rPr>
          <w:rFonts w:ascii="仿宋" w:eastAsia="仿宋" w:hAnsi="仿宋" w:cs="Tahoma" w:hint="eastAsia"/>
          <w:kern w:val="0"/>
          <w:sz w:val="32"/>
          <w:szCs w:val="32"/>
        </w:rPr>
        <w:lastRenderedPageBreak/>
        <w:t>决算表（按经济分类到款级）、政府性基金预算财政拨款收入支出决算表、一般公共预算财政拨款“三公”经费等。</w:t>
      </w:r>
      <w:r>
        <w:rPr>
          <w:rFonts w:ascii="Tahoma" w:hAnsi="Tahoma" w:cs="Tahoma"/>
          <w:kern w:val="0"/>
          <w:sz w:val="18"/>
          <w:szCs w:val="18"/>
        </w:rPr>
        <w:t> </w:t>
      </w:r>
    </w:p>
    <w:p w:rsidR="00E95F03" w:rsidRDefault="00E95F03" w:rsidP="00E95F03">
      <w:pPr>
        <w:widowControl/>
        <w:shd w:val="clear" w:color="auto" w:fill="FFFFFF"/>
        <w:spacing w:line="600" w:lineRule="exact"/>
        <w:ind w:firstLine="640"/>
        <w:jc w:val="left"/>
        <w:rPr>
          <w:rFonts w:ascii="Tahoma" w:hAnsi="Tahoma" w:cs="Tahoma"/>
          <w:kern w:val="0"/>
          <w:sz w:val="18"/>
          <w:szCs w:val="18"/>
        </w:rPr>
      </w:pPr>
      <w:r>
        <w:rPr>
          <w:rFonts w:ascii="仿宋" w:eastAsia="仿宋" w:hAnsi="仿宋" w:cs="Tahoma" w:hint="eastAsi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rsidR="00E95F03" w:rsidRDefault="00E95F03" w:rsidP="00E95F03">
      <w:pPr>
        <w:autoSpaceDE w:val="0"/>
        <w:autoSpaceDN w:val="0"/>
        <w:adjustRightInd w:val="0"/>
        <w:spacing w:line="600" w:lineRule="exact"/>
        <w:ind w:firstLine="660"/>
        <w:jc w:val="left"/>
        <w:rPr>
          <w:rFonts w:ascii="宋体" w:cs="仿宋"/>
          <w:kern w:val="0"/>
          <w:sz w:val="32"/>
          <w:szCs w:val="32"/>
        </w:rPr>
      </w:pPr>
      <w:r>
        <w:rPr>
          <w:rFonts w:ascii="仿宋" w:eastAsia="仿宋" w:hAnsi="仿宋" w:cs="Tahoma" w:hint="eastAsia"/>
          <w:kern w:val="0"/>
          <w:sz w:val="32"/>
          <w:szCs w:val="32"/>
        </w:rPr>
        <w:t>（四）名词解释。主要对涉及本部门决算公开表中的专业名称进行解释说明。</w:t>
      </w:r>
    </w:p>
    <w:p w:rsidR="00E95F03" w:rsidRDefault="00E95F03" w:rsidP="00E95F03">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第四章  公开方式</w:t>
      </w:r>
    </w:p>
    <w:p w:rsidR="00E95F03" w:rsidRDefault="00E95F03" w:rsidP="00E95F03">
      <w:pPr>
        <w:autoSpaceDE w:val="0"/>
        <w:autoSpaceDN w:val="0"/>
        <w:adjustRightInd w:val="0"/>
        <w:spacing w:line="600" w:lineRule="exact"/>
        <w:jc w:val="left"/>
        <w:rPr>
          <w:rFonts w:ascii="宋体" w:cs="仿宋"/>
          <w:kern w:val="0"/>
          <w:sz w:val="32"/>
          <w:szCs w:val="32"/>
        </w:rPr>
      </w:pPr>
      <w:r>
        <w:rPr>
          <w:rFonts w:ascii="宋体" w:hAnsi="宋体" w:cs="仿宋" w:hint="eastAsia"/>
          <w:kern w:val="0"/>
          <w:sz w:val="32"/>
          <w:szCs w:val="32"/>
        </w:rPr>
        <w:t xml:space="preserve"> </w:t>
      </w:r>
      <w:r>
        <w:rPr>
          <w:rFonts w:ascii="仿宋" w:eastAsia="仿宋" w:hAnsi="仿宋" w:cs="Tahoma" w:hint="eastAsia"/>
          <w:color w:val="333333"/>
          <w:kern w:val="0"/>
          <w:sz w:val="32"/>
          <w:szCs w:val="32"/>
        </w:rPr>
        <w:t xml:space="preserve">   第七条  预决算信息在本部门门户网站和市政府门户网站设立的“预决算公开”专栏进行公开，并保持长期公开状态，便于社会公众查阅和监督。</w:t>
      </w:r>
    </w:p>
    <w:p w:rsidR="00E95F03" w:rsidRDefault="00E95F03" w:rsidP="00E95F03">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第五章  公开程序</w:t>
      </w:r>
    </w:p>
    <w:p w:rsidR="00E95F03" w:rsidRDefault="00E95F03" w:rsidP="00E95F03">
      <w:pPr>
        <w:autoSpaceDE w:val="0"/>
        <w:autoSpaceDN w:val="0"/>
        <w:adjustRightInd w:val="0"/>
        <w:spacing w:line="600" w:lineRule="exact"/>
        <w:jc w:val="left"/>
        <w:rPr>
          <w:rFonts w:ascii="宋体" w:cs="仿宋"/>
          <w:kern w:val="0"/>
          <w:sz w:val="32"/>
          <w:szCs w:val="32"/>
        </w:rPr>
      </w:pPr>
      <w:r>
        <w:rPr>
          <w:rFonts w:ascii="宋体" w:hAnsi="宋体" w:cs="仿宋" w:hint="eastAsia"/>
          <w:kern w:val="0"/>
          <w:sz w:val="32"/>
          <w:szCs w:val="32"/>
        </w:rPr>
        <w:t xml:space="preserve">   </w:t>
      </w:r>
      <w:r>
        <w:rPr>
          <w:rFonts w:ascii="仿宋" w:eastAsia="仿宋" w:hAnsi="仿宋" w:cs="Tahoma" w:hint="eastAsia"/>
          <w:color w:val="333333"/>
          <w:kern w:val="0"/>
          <w:sz w:val="32"/>
          <w:szCs w:val="32"/>
        </w:rPr>
        <w:t xml:space="preserve"> 第八条  根据本级财政部门批复的部门预算、部门决算及报表，应当在批复后20日内由本部门公开预决算信息。</w:t>
      </w:r>
    </w:p>
    <w:p w:rsidR="00E95F03" w:rsidRDefault="00E95F03" w:rsidP="00E95F03">
      <w:pPr>
        <w:autoSpaceDE w:val="0"/>
        <w:autoSpaceDN w:val="0"/>
        <w:adjustRightInd w:val="0"/>
        <w:spacing w:line="600" w:lineRule="exact"/>
        <w:jc w:val="center"/>
        <w:rPr>
          <w:rFonts w:ascii="黑体" w:eastAsia="黑体" w:hAnsi="黑体" w:cs="仿宋"/>
          <w:kern w:val="0"/>
          <w:sz w:val="32"/>
          <w:szCs w:val="32"/>
        </w:rPr>
      </w:pPr>
      <w:r>
        <w:rPr>
          <w:rFonts w:ascii="黑体" w:eastAsia="黑体" w:hAnsi="黑体" w:cs="仿宋" w:hint="eastAsia"/>
          <w:kern w:val="0"/>
          <w:sz w:val="32"/>
          <w:szCs w:val="32"/>
        </w:rPr>
        <w:t>第六章  附  则</w:t>
      </w:r>
    </w:p>
    <w:p w:rsidR="00E95F03" w:rsidRDefault="00E95F03" w:rsidP="00E95F03">
      <w:pPr>
        <w:spacing w:line="600" w:lineRule="exact"/>
        <w:ind w:firstLineChars="200" w:firstLine="640"/>
        <w:rPr>
          <w:rFonts w:ascii="仿宋" w:eastAsia="仿宋" w:hAnsi="仿宋" w:cs="Tahoma"/>
          <w:color w:val="333333"/>
          <w:kern w:val="0"/>
          <w:sz w:val="32"/>
          <w:szCs w:val="32"/>
        </w:rPr>
      </w:pPr>
      <w:r>
        <w:rPr>
          <w:rFonts w:ascii="仿宋" w:eastAsia="仿宋" w:hAnsi="仿宋" w:cs="Tahoma" w:hint="eastAsia"/>
          <w:color w:val="333333"/>
          <w:kern w:val="0"/>
          <w:sz w:val="32"/>
          <w:szCs w:val="32"/>
        </w:rPr>
        <w:t>第九条  本办法自印发之日起实行。</w:t>
      </w:r>
    </w:p>
    <w:p w:rsidR="00E95F03" w:rsidRDefault="00E95F03" w:rsidP="00E95F03">
      <w:pPr>
        <w:widowControl/>
        <w:spacing w:line="560" w:lineRule="exact"/>
        <w:jc w:val="center"/>
        <w:rPr>
          <w:rFonts w:ascii="楷体" w:eastAsia="楷体" w:hAnsi="楷体" w:cs="宋体"/>
          <w:b/>
          <w:bCs/>
          <w:kern w:val="0"/>
          <w:sz w:val="32"/>
          <w:szCs w:val="32"/>
        </w:rPr>
      </w:pPr>
      <w:r>
        <w:rPr>
          <w:rFonts w:ascii="楷体" w:eastAsia="楷体" w:hAnsi="楷体" w:cs="宋体" w:hint="eastAsia"/>
          <w:b/>
          <w:bCs/>
          <w:kern w:val="0"/>
          <w:sz w:val="32"/>
          <w:szCs w:val="32"/>
        </w:rPr>
        <w:t>第二部分  单位概况</w:t>
      </w:r>
    </w:p>
    <w:p w:rsidR="00E95F03" w:rsidRDefault="00E95F03" w:rsidP="00E95F03">
      <w:pPr>
        <w:widowControl/>
        <w:spacing w:line="560" w:lineRule="exact"/>
        <w:jc w:val="left"/>
        <w:rPr>
          <w:rFonts w:ascii="仿宋_GB2312" w:eastAsia="仿宋_GB2312" w:hAnsi="宋体" w:cs="宋体"/>
          <w:b/>
          <w:bCs/>
          <w:kern w:val="0"/>
          <w:sz w:val="32"/>
          <w:szCs w:val="32"/>
        </w:rPr>
      </w:pP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 xml:space="preserve">   </w:t>
      </w:r>
      <w:r>
        <w:rPr>
          <w:rFonts w:ascii="楷体" w:eastAsia="楷体" w:hAnsi="楷体" w:cs="宋体" w:hint="eastAsia"/>
          <w:b/>
          <w:bCs/>
          <w:kern w:val="0"/>
          <w:sz w:val="32"/>
          <w:szCs w:val="32"/>
        </w:rPr>
        <w:t xml:space="preserve"> 一、单位职责</w:t>
      </w:r>
      <w:r>
        <w:rPr>
          <w:rFonts w:ascii="仿宋_GB2312" w:eastAsia="仿宋_GB2312" w:hAnsi="宋体" w:cs="宋体" w:hint="eastAsia"/>
          <w:kern w:val="0"/>
          <w:sz w:val="32"/>
          <w:szCs w:val="32"/>
        </w:rPr>
        <w:t xml:space="preserve"> </w:t>
      </w:r>
    </w:p>
    <w:p w:rsidR="00E95F03" w:rsidRDefault="00E95F03" w:rsidP="00E95F03">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1、贯彻执行党的教育方针和各项政策、法规，及时传达落实上级的指示精神，结合学校实际，树立教书育人，以</w:t>
      </w:r>
      <w:r>
        <w:rPr>
          <w:rFonts w:ascii="仿宋_GB2312" w:eastAsia="仿宋_GB2312" w:hint="eastAsia"/>
          <w:sz w:val="32"/>
          <w:szCs w:val="32"/>
        </w:rPr>
        <w:lastRenderedPageBreak/>
        <w:t>人为本的管理理念，制定学年或学期工作计划，有效组织人力、物力和财力，予以实施，并将实施情况及时总结上报。</w:t>
      </w:r>
    </w:p>
    <w:p w:rsidR="00E95F03" w:rsidRDefault="00E95F03" w:rsidP="00E95F03">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2、制定各项管理制度。确保学校各项工作有序进行，实现学校管理目标。本着管理育人、服务育人、教书育人的宗旨，积极进行制度和机制创新。</w:t>
      </w:r>
    </w:p>
    <w:p w:rsidR="00E95F03" w:rsidRDefault="00E95F03" w:rsidP="00E95F03">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3、管理学校的人事工作，做好培养、使用中层干部和教职工的使用、考核、奖惩工作，建立具有高尚师德、专业较强的教师队伍，加强思想政治工作，关心群众生活，充分调动教职工的积极性。</w:t>
      </w:r>
    </w:p>
    <w:p w:rsidR="00E95F03" w:rsidRDefault="00E95F03" w:rsidP="00E95F03">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4、组织和领导学校思想政治教育、教学和体育卫生工作。坚持以人为本，坚持德育为首、育人为本、合理安排部署整体工作，有效协调各类教育资源，依法对教职工进行考核。坚持教学科研，实现学校可持续发展。</w:t>
      </w:r>
    </w:p>
    <w:p w:rsidR="00E95F03" w:rsidRDefault="00E95F03" w:rsidP="00E95F03">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5、领导总务工作，切实做到为教育教学服务，为师生生活服务，改善生活条件。确保学校、师生的财产和生命安全，督促后勤人员管理和使用好各种财物，努力改善办学条件。努力建设校园文化，提升学校环境品位。</w:t>
      </w:r>
    </w:p>
    <w:p w:rsidR="00E95F03" w:rsidRDefault="00E95F03" w:rsidP="00E95F03">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6、组织教职工学习政治、文化和业务，积极吸纳先进的教育信息，逐步提高教职工的综合素质。</w:t>
      </w:r>
    </w:p>
    <w:p w:rsidR="00E95F03" w:rsidRDefault="00E95F03" w:rsidP="00E95F03">
      <w:pPr>
        <w:spacing w:line="420" w:lineRule="exact"/>
        <w:ind w:firstLineChars="200" w:firstLine="640"/>
        <w:jc w:val="left"/>
        <w:rPr>
          <w:rFonts w:ascii="仿宋_GB2312" w:eastAsia="仿宋_GB2312"/>
          <w:sz w:val="32"/>
          <w:szCs w:val="32"/>
        </w:rPr>
      </w:pPr>
      <w:r>
        <w:rPr>
          <w:rFonts w:ascii="仿宋_GB2312" w:eastAsia="仿宋_GB2312" w:hint="eastAsia"/>
          <w:sz w:val="32"/>
          <w:szCs w:val="32"/>
        </w:rPr>
        <w:t>7、指导和帮助学校的团、队和学生会的工作，关心和支持教育工会和其它群众组织开展活动，注意发挥这些组织的作用。</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hint="eastAsia"/>
          <w:color w:val="323E32"/>
          <w:sz w:val="32"/>
          <w:szCs w:val="32"/>
        </w:rPr>
        <w:t xml:space="preserve">    8、领导学校建立学校、家庭、社会三结合教育网络。</w:t>
      </w:r>
      <w:r>
        <w:rPr>
          <w:rFonts w:ascii="仿宋_GB2312" w:eastAsia="仿宋_GB2312" w:hAnsi="宋体" w:cs="宋体" w:hint="eastAsia"/>
          <w:b/>
          <w:bCs/>
          <w:kern w:val="0"/>
          <w:sz w:val="32"/>
          <w:szCs w:val="32"/>
        </w:rPr>
        <w:t xml:space="preserve">      二、机构设置</w:t>
      </w:r>
      <w:r>
        <w:rPr>
          <w:rFonts w:ascii="仿宋_GB2312" w:eastAsia="仿宋_GB2312" w:hAnsi="宋体" w:cs="宋体" w:hint="eastAsia"/>
          <w:kern w:val="0"/>
          <w:sz w:val="32"/>
          <w:szCs w:val="32"/>
        </w:rPr>
        <w:t xml:space="preserve"> </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鞍山市铁西区</w:t>
      </w:r>
      <w:r>
        <w:rPr>
          <w:rFonts w:ascii="宋体" w:hAnsi="宋体" w:cs="宋体" w:hint="eastAsia"/>
          <w:kern w:val="0"/>
          <w:sz w:val="32"/>
          <w:szCs w:val="32"/>
        </w:rPr>
        <w:t>居义</w:t>
      </w:r>
      <w:r>
        <w:rPr>
          <w:rFonts w:ascii="仿宋_GB2312" w:eastAsia="仿宋_GB2312" w:hAnsi="宋体" w:cs="宋体" w:hint="eastAsia"/>
          <w:kern w:val="0"/>
          <w:sz w:val="32"/>
          <w:szCs w:val="32"/>
        </w:rPr>
        <w:t>小学2026年度部门预算只有本级预算。</w:t>
      </w:r>
      <w:r>
        <w:rPr>
          <w:rFonts w:ascii="宋体" w:hAnsi="宋体" w:cs="宋体" w:hint="eastAsia"/>
          <w:kern w:val="0"/>
          <w:sz w:val="30"/>
          <w:szCs w:val="30"/>
        </w:rPr>
        <w:t>本单位只有事业编制人员。</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纳入鞍山市铁西区</w:t>
      </w:r>
      <w:r>
        <w:rPr>
          <w:rFonts w:ascii="宋体" w:hAnsi="宋体" w:cs="宋体" w:hint="eastAsia"/>
          <w:kern w:val="0"/>
          <w:sz w:val="32"/>
          <w:szCs w:val="32"/>
        </w:rPr>
        <w:t>居义</w:t>
      </w:r>
      <w:r>
        <w:rPr>
          <w:rFonts w:ascii="仿宋_GB2312" w:eastAsia="仿宋_GB2312" w:hAnsi="宋体" w:cs="宋体" w:hint="eastAsia"/>
          <w:kern w:val="0"/>
          <w:sz w:val="32"/>
          <w:szCs w:val="32"/>
        </w:rPr>
        <w:t xml:space="preserve">小学2026年度部门预算编制范围的二级预算单位无。 </w:t>
      </w:r>
    </w:p>
    <w:p w:rsidR="00E95F03" w:rsidRDefault="00E95F03" w:rsidP="00E95F03">
      <w:pPr>
        <w:widowControl/>
        <w:spacing w:line="560" w:lineRule="exact"/>
        <w:jc w:val="center"/>
        <w:rPr>
          <w:rFonts w:ascii="楷体" w:eastAsia="楷体" w:hAnsi="楷体" w:cs="宋体"/>
          <w:b/>
          <w:bCs/>
          <w:kern w:val="0"/>
          <w:sz w:val="32"/>
          <w:szCs w:val="32"/>
        </w:rPr>
      </w:pPr>
    </w:p>
    <w:p w:rsidR="00F83FB1" w:rsidRDefault="00F83FB1" w:rsidP="00E95F03">
      <w:pPr>
        <w:widowControl/>
        <w:spacing w:line="560" w:lineRule="exact"/>
        <w:ind w:firstLineChars="400" w:firstLine="1285"/>
        <w:rPr>
          <w:rFonts w:ascii="楷体" w:eastAsia="楷体" w:hAnsi="楷体" w:cs="宋体" w:hint="eastAsia"/>
          <w:b/>
          <w:bCs/>
          <w:kern w:val="0"/>
          <w:sz w:val="32"/>
          <w:szCs w:val="32"/>
        </w:rPr>
      </w:pPr>
    </w:p>
    <w:p w:rsidR="00E95F03" w:rsidRDefault="00E95F03" w:rsidP="00E95F03">
      <w:pPr>
        <w:widowControl/>
        <w:spacing w:line="560" w:lineRule="exact"/>
        <w:ind w:firstLineChars="400" w:firstLine="1285"/>
        <w:rPr>
          <w:rFonts w:ascii="楷体" w:eastAsia="楷体" w:hAnsi="楷体" w:cs="宋体"/>
          <w:kern w:val="0"/>
          <w:sz w:val="32"/>
          <w:szCs w:val="32"/>
        </w:rPr>
      </w:pPr>
      <w:r>
        <w:rPr>
          <w:rFonts w:ascii="楷体" w:eastAsia="楷体" w:hAnsi="楷体" w:cs="宋体" w:hint="eastAsia"/>
          <w:b/>
          <w:bCs/>
          <w:kern w:val="0"/>
          <w:sz w:val="32"/>
          <w:szCs w:val="32"/>
        </w:rPr>
        <w:lastRenderedPageBreak/>
        <w:t>第三部分 单位预算表</w:t>
      </w:r>
      <w:r>
        <w:rPr>
          <w:rFonts w:ascii="楷体" w:eastAsia="楷体" w:hAnsi="楷体" w:cs="宋体" w:hint="eastAsia"/>
          <w:kern w:val="0"/>
          <w:sz w:val="32"/>
          <w:szCs w:val="32"/>
        </w:rPr>
        <w:t xml:space="preserve"> </w:t>
      </w:r>
    </w:p>
    <w:p w:rsidR="00E95F03" w:rsidRDefault="00E95F03" w:rsidP="00E95F03">
      <w:pPr>
        <w:widowControl/>
        <w:spacing w:line="560" w:lineRule="exact"/>
        <w:jc w:val="center"/>
        <w:rPr>
          <w:rFonts w:ascii="楷体" w:eastAsia="楷体" w:hAnsi="楷体" w:cs="宋体"/>
          <w:kern w:val="0"/>
          <w:sz w:val="32"/>
          <w:szCs w:val="32"/>
        </w:rPr>
      </w:pPr>
    </w:p>
    <w:p w:rsidR="00E95F03" w:rsidRDefault="00E95F03" w:rsidP="00E95F03">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2026年（单位）预算表（具体明细见附表） </w:t>
      </w: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p>
    <w:p w:rsidR="00E95F03" w:rsidRDefault="00E95F03" w:rsidP="00E95F03">
      <w:pPr>
        <w:widowControl/>
        <w:spacing w:line="560" w:lineRule="exact"/>
        <w:jc w:val="center"/>
        <w:rPr>
          <w:rFonts w:ascii="楷体" w:eastAsia="楷体" w:hAnsi="楷体" w:cs="宋体"/>
          <w:b/>
          <w:bCs/>
          <w:kern w:val="0"/>
          <w:sz w:val="32"/>
          <w:szCs w:val="32"/>
        </w:rPr>
      </w:pPr>
      <w:r>
        <w:rPr>
          <w:rFonts w:ascii="楷体" w:eastAsia="楷体" w:hAnsi="楷体" w:cs="宋体" w:hint="eastAsia"/>
          <w:b/>
          <w:bCs/>
          <w:kern w:val="0"/>
          <w:sz w:val="32"/>
          <w:szCs w:val="32"/>
        </w:rPr>
        <w:br w:type="page"/>
      </w:r>
    </w:p>
    <w:p w:rsidR="00E95F03" w:rsidRDefault="00E95F03" w:rsidP="00E95F03">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lastRenderedPageBreak/>
        <w:t>第四部分</w:t>
      </w:r>
      <w:r>
        <w:rPr>
          <w:rFonts w:ascii="宋体" w:eastAsia="楷体" w:hAnsi="宋体" w:cs="宋体" w:hint="eastAsia"/>
          <w:b/>
          <w:bCs/>
          <w:kern w:val="0"/>
          <w:sz w:val="32"/>
          <w:szCs w:val="32"/>
        </w:rPr>
        <w:t> </w:t>
      </w:r>
      <w:r>
        <w:rPr>
          <w:rFonts w:ascii="楷体" w:eastAsia="楷体" w:hAnsi="楷体" w:cs="宋体" w:hint="eastAsia"/>
          <w:b/>
          <w:bCs/>
          <w:kern w:val="0"/>
          <w:sz w:val="32"/>
          <w:szCs w:val="32"/>
        </w:rPr>
        <w:t>部门（单位）预算情况说明</w:t>
      </w:r>
      <w:r>
        <w:rPr>
          <w:rFonts w:ascii="楷体" w:eastAsia="楷体" w:hAnsi="楷体" w:cs="宋体" w:hint="eastAsia"/>
          <w:kern w:val="0"/>
          <w:sz w:val="32"/>
          <w:szCs w:val="32"/>
        </w:rPr>
        <w:t xml:space="preserve"> </w:t>
      </w:r>
    </w:p>
    <w:p w:rsidR="00E95F03" w:rsidRDefault="00E95F03" w:rsidP="00E95F03">
      <w:pPr>
        <w:widowControl/>
        <w:spacing w:line="560" w:lineRule="exact"/>
        <w:jc w:val="left"/>
        <w:rPr>
          <w:rFonts w:ascii="楷体" w:eastAsia="楷体" w:hAnsi="楷体" w:cs="宋体"/>
          <w:kern w:val="0"/>
          <w:sz w:val="32"/>
          <w:szCs w:val="32"/>
        </w:rPr>
      </w:pPr>
      <w:r>
        <w:rPr>
          <w:rFonts w:ascii="楷体" w:eastAsia="楷体" w:hAnsi="楷体" w:cs="宋体" w:hint="eastAsia"/>
          <w:b/>
          <w:bCs/>
          <w:kern w:val="0"/>
          <w:sz w:val="32"/>
          <w:szCs w:val="32"/>
        </w:rPr>
        <w:t xml:space="preserve">    一、收支预算的总体说明</w:t>
      </w:r>
      <w:r>
        <w:rPr>
          <w:rFonts w:ascii="楷体" w:eastAsia="楷体" w:hAnsi="楷体" w:cs="宋体" w:hint="eastAsia"/>
          <w:kern w:val="0"/>
          <w:sz w:val="32"/>
          <w:szCs w:val="32"/>
        </w:rPr>
        <w:t xml:space="preserve"> </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按照综合预算的原则，鞍山市铁西区</w:t>
      </w:r>
      <w:r>
        <w:rPr>
          <w:rFonts w:ascii="宋体" w:hAnsi="宋体" w:cs="宋体" w:hint="eastAsia"/>
          <w:kern w:val="0"/>
          <w:sz w:val="32"/>
          <w:szCs w:val="32"/>
        </w:rPr>
        <w:t>居义</w:t>
      </w:r>
      <w:r>
        <w:rPr>
          <w:rFonts w:ascii="仿宋_GB2312" w:eastAsia="仿宋_GB2312" w:hAnsi="宋体" w:cs="宋体" w:hint="eastAsia"/>
          <w:kern w:val="0"/>
          <w:sz w:val="32"/>
          <w:szCs w:val="32"/>
        </w:rPr>
        <w:t>小学所有收入和支出均纳入部门预算管理，2026年收支总预算359.92万元。</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（一）收入预算359.92万元，其中：</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1.一般公共预算拨款收入359.92万元；</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2.政府性基金预算拨款收入0万元；</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3.国有资本经营预算拨款收入0万元； </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4.财政专户管理资金收入0万元；</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5.单位资金收入0万元；</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6.上年结转结余0万元。</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（二）支出预算359.92万元，其中：</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1.基本支出359.92万元；</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2.项目支出0万元。</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在支出预算中，其中教育支出266.05万元，社会保障和就业支出 44.83万元，</w:t>
      </w:r>
      <w:r>
        <w:rPr>
          <w:rFonts w:ascii="宋体" w:hAnsi="宋体" w:cs="宋体" w:hint="eastAsia"/>
          <w:color w:val="000000"/>
          <w:kern w:val="0"/>
          <w:sz w:val="32"/>
          <w:szCs w:val="32"/>
        </w:rPr>
        <w:t>卫生健康支出19.54万元，</w:t>
      </w:r>
      <w:r>
        <w:rPr>
          <w:rFonts w:ascii="仿宋_GB2312" w:eastAsia="仿宋_GB2312" w:hAnsi="宋体" w:cs="宋体" w:hint="eastAsia"/>
          <w:kern w:val="0"/>
          <w:sz w:val="32"/>
          <w:szCs w:val="32"/>
        </w:rPr>
        <w:t>住房保障支出29.5万元 。</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在支出预算中，其中机关运行经费支出0万元，债务支出 0万元，国有资本经营预算支出0万元，政府采购支出 0 万元，政府购买服务支出0万元。</w:t>
      </w:r>
    </w:p>
    <w:p w:rsidR="00E95F03" w:rsidRDefault="00E95F03" w:rsidP="00E95F03">
      <w:pPr>
        <w:pStyle w:val="p0"/>
        <w:spacing w:line="560" w:lineRule="exact"/>
        <w:ind w:firstLine="660"/>
        <w:rPr>
          <w:rFonts w:ascii="仿宋_GB2312" w:eastAsia="仿宋_GB2312"/>
          <w:sz w:val="32"/>
          <w:szCs w:val="32"/>
        </w:rPr>
      </w:pPr>
      <w:r>
        <w:rPr>
          <w:rFonts w:ascii="仿宋_GB2312" w:eastAsia="仿宋_GB2312" w:hint="eastAsia"/>
          <w:sz w:val="32"/>
          <w:szCs w:val="32"/>
        </w:rPr>
        <w:t>收支预算增减情况。</w:t>
      </w:r>
      <w:r>
        <w:rPr>
          <w:rFonts w:ascii="仿宋_GB2312" w:eastAsia="仿宋_GB2312" w:hAnsi="宋体" w:cs="宋体" w:hint="eastAsia"/>
          <w:sz w:val="32"/>
          <w:szCs w:val="32"/>
        </w:rPr>
        <w:t>2026</w:t>
      </w:r>
      <w:r>
        <w:rPr>
          <w:rFonts w:ascii="仿宋_GB2312" w:eastAsia="仿宋_GB2312" w:hint="eastAsia"/>
          <w:sz w:val="32"/>
          <w:szCs w:val="32"/>
        </w:rPr>
        <w:t>年，</w:t>
      </w:r>
      <w:r>
        <w:rPr>
          <w:rFonts w:ascii="仿宋_GB2312" w:eastAsia="仿宋_GB2312" w:hAnsi="宋体" w:cs="宋体" w:hint="eastAsia"/>
          <w:sz w:val="32"/>
          <w:szCs w:val="32"/>
        </w:rPr>
        <w:t>鞍山市铁西区</w:t>
      </w:r>
      <w:r>
        <w:rPr>
          <w:rFonts w:ascii="宋体" w:hAnsi="宋体" w:cs="宋体" w:hint="eastAsia"/>
          <w:sz w:val="32"/>
          <w:szCs w:val="32"/>
        </w:rPr>
        <w:t>居义</w:t>
      </w:r>
      <w:r>
        <w:rPr>
          <w:rFonts w:ascii="仿宋_GB2312" w:eastAsia="仿宋_GB2312" w:hAnsi="宋体" w:cs="宋体" w:hint="eastAsia"/>
          <w:sz w:val="32"/>
          <w:szCs w:val="32"/>
        </w:rPr>
        <w:t>小学</w:t>
      </w:r>
      <w:r>
        <w:rPr>
          <w:rFonts w:ascii="仿宋_GB2312" w:eastAsia="仿宋_GB2312" w:hint="eastAsia"/>
          <w:sz w:val="32"/>
          <w:szCs w:val="32"/>
        </w:rPr>
        <w:t>收支预算</w:t>
      </w:r>
      <w:r>
        <w:rPr>
          <w:rFonts w:ascii="仿宋_GB2312" w:eastAsia="仿宋_GB2312" w:hAnsi="宋体" w:cs="宋体" w:hint="eastAsia"/>
          <w:sz w:val="32"/>
          <w:szCs w:val="32"/>
        </w:rPr>
        <w:t>359.92</w:t>
      </w:r>
      <w:r>
        <w:rPr>
          <w:rFonts w:ascii="仿宋_GB2312" w:eastAsia="仿宋_GB2312" w:hint="eastAsia"/>
          <w:sz w:val="32"/>
          <w:szCs w:val="32"/>
        </w:rPr>
        <w:t>万元，比上年增加</w:t>
      </w:r>
      <w:r>
        <w:rPr>
          <w:rFonts w:ascii="仿宋_GB2312" w:eastAsia="仿宋_GB2312" w:hAnsi="宋体" w:cs="宋体" w:hint="eastAsia"/>
          <w:sz w:val="32"/>
          <w:szCs w:val="32"/>
        </w:rPr>
        <w:t>45.34</w:t>
      </w:r>
      <w:r>
        <w:rPr>
          <w:rFonts w:ascii="仿宋_GB2312" w:eastAsia="仿宋_GB2312" w:hint="eastAsia"/>
          <w:sz w:val="32"/>
          <w:szCs w:val="32"/>
        </w:rPr>
        <w:t>万元，增长</w:t>
      </w:r>
      <w:r>
        <w:rPr>
          <w:rFonts w:ascii="仿宋_GB2312" w:eastAsia="仿宋_GB2312" w:hAnsi="宋体" w:cs="宋体" w:hint="eastAsia"/>
          <w:sz w:val="32"/>
          <w:szCs w:val="32"/>
        </w:rPr>
        <w:t>14.41</w:t>
      </w:r>
      <w:r>
        <w:rPr>
          <w:rFonts w:ascii="仿宋_GB2312" w:eastAsia="仿宋_GB2312" w:hint="eastAsia"/>
          <w:sz w:val="32"/>
          <w:szCs w:val="32"/>
        </w:rPr>
        <w:t>%，</w:t>
      </w:r>
      <w:r>
        <w:rPr>
          <w:rFonts w:ascii="仿宋_GB2312" w:eastAsia="仿宋_GB2312" w:hint="eastAsia"/>
          <w:sz w:val="32"/>
          <w:szCs w:val="32"/>
        </w:rPr>
        <w:lastRenderedPageBreak/>
        <w:t>增减变化的主要</w:t>
      </w:r>
      <w:r>
        <w:rPr>
          <w:rFonts w:ascii="仿宋_GB2312" w:eastAsia="仿宋_GB2312" w:hint="eastAsia"/>
          <w:color w:val="000000"/>
          <w:sz w:val="32"/>
          <w:szCs w:val="32"/>
        </w:rPr>
        <w:t>原因人员类支出增加，新教师入职，教师关系转入。</w:t>
      </w:r>
    </w:p>
    <w:p w:rsidR="00E95F03" w:rsidRDefault="00E95F03" w:rsidP="00E95F03">
      <w:pPr>
        <w:widowControl/>
        <w:spacing w:line="560" w:lineRule="exact"/>
        <w:jc w:val="left"/>
        <w:rPr>
          <w:rFonts w:ascii="楷体" w:eastAsia="楷体" w:hAnsi="楷体" w:cs="宋体"/>
          <w:kern w:val="0"/>
          <w:sz w:val="32"/>
          <w:szCs w:val="32"/>
        </w:rPr>
      </w:pPr>
      <w:r>
        <w:rPr>
          <w:rFonts w:ascii="仿宋_GB2312" w:eastAsia="仿宋_GB2312" w:hAnsi="宋体" w:cs="宋体" w:hint="eastAsia"/>
          <w:kern w:val="0"/>
          <w:sz w:val="32"/>
          <w:szCs w:val="32"/>
        </w:rPr>
        <w:t xml:space="preserve">  </w:t>
      </w:r>
      <w:r>
        <w:rPr>
          <w:rFonts w:ascii="楷体" w:eastAsia="楷体" w:hAnsi="楷体" w:cs="宋体" w:hint="eastAsia"/>
          <w:b/>
          <w:bCs/>
          <w:kern w:val="0"/>
          <w:sz w:val="32"/>
          <w:szCs w:val="32"/>
        </w:rPr>
        <w:t xml:space="preserve">  二、财政拨款收支预算情况说明</w:t>
      </w:r>
      <w:r>
        <w:rPr>
          <w:rFonts w:ascii="楷体" w:eastAsia="楷体" w:hAnsi="楷体" w:cs="宋体" w:hint="eastAsia"/>
          <w:kern w:val="0"/>
          <w:sz w:val="32"/>
          <w:szCs w:val="32"/>
        </w:rPr>
        <w:t xml:space="preserve"> </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鞍山市铁西区</w:t>
      </w:r>
      <w:r>
        <w:rPr>
          <w:rFonts w:ascii="宋体" w:hAnsi="宋体" w:cs="宋体" w:hint="eastAsia"/>
          <w:kern w:val="0"/>
          <w:sz w:val="32"/>
          <w:szCs w:val="32"/>
        </w:rPr>
        <w:t>居义</w:t>
      </w:r>
      <w:r>
        <w:rPr>
          <w:rFonts w:ascii="仿宋_GB2312" w:eastAsia="仿宋_GB2312" w:hAnsi="宋体" w:cs="宋体" w:hint="eastAsia"/>
          <w:kern w:val="0"/>
          <w:sz w:val="32"/>
          <w:szCs w:val="32"/>
        </w:rPr>
        <w:t>小学2026年财政拨款收支总预算359.92万元。收入预算为一般公共预算拨款，无政府性基金预算拨款和国有资本经营预算拨款，包括：当年财政拨款收入359.92万元，上年结转结余0万元；支出预算按功能支出包括：其中教育支出266.05万元，社会保障和就业支出 44.83万元，</w:t>
      </w:r>
      <w:r>
        <w:rPr>
          <w:rFonts w:ascii="宋体" w:hAnsi="宋体" w:cs="宋体" w:hint="eastAsia"/>
          <w:color w:val="000000"/>
          <w:kern w:val="0"/>
          <w:sz w:val="32"/>
          <w:szCs w:val="32"/>
        </w:rPr>
        <w:t>卫生健康支出19.54万元，</w:t>
      </w:r>
      <w:r>
        <w:rPr>
          <w:rFonts w:ascii="仿宋_GB2312" w:eastAsia="仿宋_GB2312" w:hAnsi="宋体" w:cs="宋体" w:hint="eastAsia"/>
          <w:kern w:val="0"/>
          <w:sz w:val="32"/>
          <w:szCs w:val="32"/>
        </w:rPr>
        <w:t xml:space="preserve">住房保障支出29.5万元 。按经济支出包括:工资福利支出342.10万元，商品和服务支出11.98万元，对个人和家庭的补助5.84万元，项目支出0万元。 </w:t>
      </w:r>
    </w:p>
    <w:p w:rsidR="00E95F03" w:rsidRDefault="00E95F03" w:rsidP="00E95F03">
      <w:pPr>
        <w:pStyle w:val="p0"/>
        <w:spacing w:line="560" w:lineRule="exact"/>
        <w:ind w:firstLine="660"/>
        <w:rPr>
          <w:rFonts w:ascii="仿宋_GB2312" w:eastAsia="仿宋_GB2312"/>
          <w:sz w:val="32"/>
          <w:szCs w:val="32"/>
        </w:rPr>
      </w:pPr>
      <w:r>
        <w:rPr>
          <w:rFonts w:ascii="仿宋_GB2312" w:eastAsia="仿宋_GB2312" w:hint="eastAsia"/>
          <w:sz w:val="32"/>
          <w:szCs w:val="32"/>
        </w:rPr>
        <w:t xml:space="preserve">    财政拨款收支预算增减情况。</w:t>
      </w:r>
      <w:r>
        <w:rPr>
          <w:rFonts w:ascii="仿宋_GB2312" w:eastAsia="仿宋_GB2312" w:cs="宋体" w:hint="eastAsia"/>
          <w:sz w:val="32"/>
          <w:szCs w:val="32"/>
        </w:rPr>
        <w:t>2026</w:t>
      </w:r>
      <w:r>
        <w:rPr>
          <w:rFonts w:ascii="仿宋_GB2312" w:eastAsia="仿宋_GB2312" w:hint="eastAsia"/>
          <w:sz w:val="32"/>
          <w:szCs w:val="32"/>
        </w:rPr>
        <w:t>年，</w:t>
      </w:r>
      <w:r>
        <w:rPr>
          <w:rFonts w:ascii="仿宋_GB2312" w:eastAsia="仿宋_GB2312" w:hAnsi="宋体" w:cs="宋体" w:hint="eastAsia"/>
          <w:sz w:val="32"/>
          <w:szCs w:val="32"/>
        </w:rPr>
        <w:t>鞍山市铁西区</w:t>
      </w:r>
      <w:r>
        <w:rPr>
          <w:rFonts w:ascii="宋体" w:hAnsi="宋体" w:cs="宋体" w:hint="eastAsia"/>
          <w:sz w:val="32"/>
          <w:szCs w:val="32"/>
        </w:rPr>
        <w:t>居义</w:t>
      </w:r>
      <w:r>
        <w:rPr>
          <w:rFonts w:ascii="仿宋_GB2312" w:eastAsia="仿宋_GB2312" w:hAnsi="宋体" w:cs="宋体" w:hint="eastAsia"/>
          <w:sz w:val="32"/>
          <w:szCs w:val="32"/>
        </w:rPr>
        <w:t>小学</w:t>
      </w:r>
      <w:r>
        <w:rPr>
          <w:rFonts w:ascii="仿宋_GB2312" w:eastAsia="仿宋_GB2312" w:hint="eastAsia"/>
          <w:sz w:val="32"/>
          <w:szCs w:val="32"/>
        </w:rPr>
        <w:t>财政拨款收支预算</w:t>
      </w:r>
      <w:r>
        <w:rPr>
          <w:rFonts w:ascii="仿宋_GB2312" w:eastAsia="仿宋_GB2312" w:hAnsi="宋体" w:cs="宋体" w:hint="eastAsia"/>
          <w:sz w:val="32"/>
          <w:szCs w:val="32"/>
        </w:rPr>
        <w:t>359.92</w:t>
      </w:r>
      <w:r>
        <w:rPr>
          <w:rFonts w:ascii="仿宋_GB2312" w:eastAsia="仿宋_GB2312" w:hint="eastAsia"/>
          <w:sz w:val="32"/>
          <w:szCs w:val="32"/>
        </w:rPr>
        <w:t>万元，比上年增加</w:t>
      </w:r>
      <w:r>
        <w:rPr>
          <w:rFonts w:ascii="仿宋_GB2312" w:eastAsia="仿宋_GB2312" w:hAnsi="宋体" w:cs="宋体" w:hint="eastAsia"/>
          <w:sz w:val="32"/>
          <w:szCs w:val="32"/>
        </w:rPr>
        <w:t>45.34</w:t>
      </w:r>
      <w:r>
        <w:rPr>
          <w:rFonts w:ascii="仿宋_GB2312" w:eastAsia="仿宋_GB2312" w:hint="eastAsia"/>
          <w:sz w:val="32"/>
          <w:szCs w:val="32"/>
        </w:rPr>
        <w:t>万元，增长</w:t>
      </w:r>
      <w:r>
        <w:rPr>
          <w:rFonts w:ascii="仿宋_GB2312" w:eastAsia="仿宋_GB2312" w:hAnsi="宋体" w:cs="宋体" w:hint="eastAsia"/>
          <w:sz w:val="32"/>
          <w:szCs w:val="32"/>
        </w:rPr>
        <w:t>14.41</w:t>
      </w:r>
      <w:r>
        <w:rPr>
          <w:rFonts w:ascii="仿宋_GB2312" w:eastAsia="仿宋_GB2312" w:hint="eastAsia"/>
          <w:sz w:val="32"/>
          <w:szCs w:val="32"/>
        </w:rPr>
        <w:t>%，增减变化的主要</w:t>
      </w:r>
      <w:r>
        <w:rPr>
          <w:rFonts w:ascii="仿宋_GB2312" w:eastAsia="仿宋_GB2312" w:hint="eastAsia"/>
          <w:color w:val="000000"/>
          <w:sz w:val="32"/>
          <w:szCs w:val="32"/>
        </w:rPr>
        <w:t>原因人员类支出增加，新教师入职，教师关系转入。</w:t>
      </w:r>
    </w:p>
    <w:p w:rsidR="00E95F03" w:rsidRDefault="00E95F03" w:rsidP="00E95F03">
      <w:pPr>
        <w:pStyle w:val="a3"/>
        <w:spacing w:before="0" w:beforeAutospacing="0" w:after="0" w:afterAutospacing="0" w:line="560" w:lineRule="exact"/>
        <w:rPr>
          <w:rFonts w:ascii="楷体" w:eastAsia="楷体" w:hAnsi="楷体"/>
          <w:sz w:val="32"/>
          <w:szCs w:val="32"/>
        </w:rPr>
      </w:pPr>
      <w:r>
        <w:rPr>
          <w:rFonts w:ascii="楷体" w:eastAsia="楷体" w:hAnsi="楷体" w:hint="eastAsia"/>
          <w:sz w:val="32"/>
          <w:szCs w:val="32"/>
        </w:rPr>
        <w:t xml:space="preserve">    三、</w:t>
      </w:r>
      <w:r>
        <w:rPr>
          <w:rFonts w:ascii="楷体" w:eastAsia="楷体" w:hAnsi="楷体" w:hint="eastAsia"/>
          <w:b/>
          <w:bCs/>
          <w:sz w:val="32"/>
          <w:szCs w:val="32"/>
        </w:rPr>
        <w:t>一般公共预算基本支出情况说明</w:t>
      </w:r>
    </w:p>
    <w:p w:rsidR="00E95F03" w:rsidRDefault="00E95F03" w:rsidP="00E95F03">
      <w:pPr>
        <w:widowControl/>
        <w:spacing w:line="560" w:lineRule="exact"/>
        <w:jc w:val="left"/>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 xml:space="preserve"> 鞍山市铁西区</w:t>
      </w:r>
      <w:r>
        <w:rPr>
          <w:rFonts w:ascii="宋体" w:hAnsi="宋体" w:cs="宋体" w:hint="eastAsia"/>
          <w:kern w:val="0"/>
          <w:sz w:val="32"/>
          <w:szCs w:val="32"/>
        </w:rPr>
        <w:t>居义</w:t>
      </w:r>
      <w:r>
        <w:rPr>
          <w:rFonts w:ascii="仿宋_GB2312" w:eastAsia="仿宋_GB2312" w:hAnsi="宋体" w:cs="宋体" w:hint="eastAsia"/>
          <w:kern w:val="0"/>
          <w:sz w:val="32"/>
          <w:szCs w:val="32"/>
        </w:rPr>
        <w:t>小学2026</w:t>
      </w:r>
      <w:r>
        <w:rPr>
          <w:rFonts w:ascii="仿宋_GB2312" w:eastAsia="仿宋_GB2312" w:hAnsi="宋体" w:cs="宋体" w:hint="eastAsia"/>
          <w:bCs/>
          <w:kern w:val="0"/>
          <w:sz w:val="32"/>
          <w:szCs w:val="32"/>
        </w:rPr>
        <w:t>年一般公共预算基本支出</w:t>
      </w:r>
      <w:r>
        <w:rPr>
          <w:rFonts w:ascii="仿宋_GB2312" w:eastAsia="仿宋_GB2312" w:hAnsi="宋体" w:cs="宋体" w:hint="eastAsia"/>
          <w:kern w:val="0"/>
          <w:sz w:val="32"/>
          <w:szCs w:val="32"/>
        </w:rPr>
        <w:t>359.92</w:t>
      </w:r>
      <w:r>
        <w:rPr>
          <w:rFonts w:ascii="仿宋_GB2312" w:eastAsia="仿宋_GB2312" w:hAnsi="宋体" w:cs="宋体" w:hint="eastAsia"/>
          <w:bCs/>
          <w:kern w:val="0"/>
          <w:sz w:val="32"/>
          <w:szCs w:val="32"/>
        </w:rPr>
        <w:t>万元，其中工资福利支出</w:t>
      </w:r>
      <w:r>
        <w:rPr>
          <w:rFonts w:ascii="仿宋_GB2312" w:eastAsia="仿宋_GB2312" w:hAnsi="宋体" w:cs="宋体" w:hint="eastAsia"/>
          <w:kern w:val="0"/>
          <w:sz w:val="32"/>
          <w:szCs w:val="32"/>
        </w:rPr>
        <w:t>342.10</w:t>
      </w:r>
      <w:r>
        <w:rPr>
          <w:rFonts w:ascii="仿宋_GB2312" w:eastAsia="仿宋_GB2312" w:hAnsi="宋体" w:cs="宋体" w:hint="eastAsia"/>
          <w:bCs/>
          <w:kern w:val="0"/>
          <w:sz w:val="32"/>
          <w:szCs w:val="32"/>
        </w:rPr>
        <w:t>万元，商品和服务支出</w:t>
      </w:r>
      <w:r>
        <w:rPr>
          <w:rFonts w:ascii="仿宋_GB2312" w:eastAsia="仿宋_GB2312" w:hAnsi="宋体" w:cs="宋体" w:hint="eastAsia"/>
          <w:kern w:val="0"/>
          <w:sz w:val="32"/>
          <w:szCs w:val="32"/>
        </w:rPr>
        <w:t>11.98</w:t>
      </w:r>
      <w:r>
        <w:rPr>
          <w:rFonts w:ascii="仿宋_GB2312" w:eastAsia="仿宋_GB2312" w:hAnsi="宋体" w:cs="宋体" w:hint="eastAsia"/>
          <w:bCs/>
          <w:kern w:val="0"/>
          <w:sz w:val="32"/>
          <w:szCs w:val="32"/>
        </w:rPr>
        <w:t>万元，对个人和家庭补助支出</w:t>
      </w:r>
      <w:r>
        <w:rPr>
          <w:rFonts w:ascii="仿宋_GB2312" w:eastAsia="仿宋_GB2312" w:hAnsi="宋体" w:cs="宋体" w:hint="eastAsia"/>
          <w:kern w:val="0"/>
          <w:sz w:val="32"/>
          <w:szCs w:val="32"/>
        </w:rPr>
        <w:t>5.84</w:t>
      </w:r>
      <w:r>
        <w:rPr>
          <w:rFonts w:ascii="仿宋_GB2312" w:eastAsia="仿宋_GB2312" w:hAnsi="宋体" w:cs="宋体" w:hint="eastAsia"/>
          <w:bCs/>
          <w:kern w:val="0"/>
          <w:sz w:val="32"/>
          <w:szCs w:val="32"/>
        </w:rPr>
        <w:t>万元，。</w:t>
      </w:r>
    </w:p>
    <w:p w:rsidR="00E95F03" w:rsidRDefault="00E95F03" w:rsidP="00E95F03">
      <w:pPr>
        <w:widowControl/>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人员经费（即工资福利支出与对个人和家庭补助支出之和）XX万元，主要包括：基本工资、津贴补贴（含购房补贴、在职个人取暖费等）、奖金、绩效工资、机关事业单位基本养老保险、职业年金缴费、职工基本医疗保险缴费、住房公</w:t>
      </w:r>
      <w:r>
        <w:rPr>
          <w:rFonts w:ascii="仿宋_GB2312" w:eastAsia="仿宋_GB2312" w:hAnsi="宋体" w:cs="宋体" w:hint="eastAsia"/>
          <w:kern w:val="0"/>
          <w:sz w:val="32"/>
          <w:szCs w:val="32"/>
        </w:rPr>
        <w:lastRenderedPageBreak/>
        <w:t>积金、其他社会保障缴费、其他工资福利支出、</w:t>
      </w:r>
      <w:r>
        <w:rPr>
          <w:rFonts w:ascii="仿宋_GB2312" w:eastAsia="仿宋_GB2312" w:hAnsi="宋体" w:cs="仿宋_GB2312" w:hint="eastAsia"/>
          <w:color w:val="000000"/>
          <w:kern w:val="0"/>
          <w:sz w:val="31"/>
          <w:szCs w:val="31"/>
        </w:rPr>
        <w:t>离休费、退休费、抚恤金、生活补助、医疗费补助、奖励金、其他对个人和家庭的补助支出。</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公用经费（即商品和服务支出）347.94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rsidR="00E95F03" w:rsidRDefault="00E95F03" w:rsidP="00E95F03">
      <w:pPr>
        <w:widowControl/>
        <w:spacing w:line="560" w:lineRule="exact"/>
        <w:ind w:firstLine="640"/>
        <w:jc w:val="left"/>
        <w:rPr>
          <w:rFonts w:ascii="楷体" w:eastAsia="楷体" w:hAnsi="楷体" w:cs="宋体"/>
          <w:kern w:val="0"/>
          <w:sz w:val="32"/>
          <w:szCs w:val="32"/>
        </w:rPr>
      </w:pPr>
      <w:r>
        <w:rPr>
          <w:rFonts w:ascii="楷体" w:eastAsia="楷体" w:hAnsi="楷体" w:cs="宋体" w:hint="eastAsia"/>
          <w:b/>
          <w:bCs/>
          <w:kern w:val="0"/>
          <w:sz w:val="32"/>
          <w:szCs w:val="32"/>
        </w:rPr>
        <w:t>四、“三公”经费预算情况说明（请注意增减原因要与数字逻辑关系相符）</w:t>
      </w:r>
      <w:r>
        <w:rPr>
          <w:rFonts w:ascii="楷体" w:eastAsia="楷体" w:hAnsi="楷体" w:cs="宋体" w:hint="eastAsia"/>
          <w:kern w:val="0"/>
          <w:sz w:val="32"/>
          <w:szCs w:val="32"/>
        </w:rPr>
        <w:t xml:space="preserve"> </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2026年财政拨款预算安排的“三公”经费预算数0万元，比上年预算数减少0万元，下降0%。其中：</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1.因公出国（境）费0万元，与上年持平，无增减变化。</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2.公务接待费0万元，比上年预算数减少0万元，下降0%。主要是树立过紧日子思想，严格控制三公经费支出，压减公务接待费。</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3.公务用车购置及运行费0万元，比上年预算数减少0万元，下降0%。</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（1）公务用车购置0万元，与上年持平，无增减变化。</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（2）公务用车运行费0万元，比上年预算数减少0万元，下降0%。主要原因是树立过紧日子思想，按照厉行节约、</w:t>
      </w:r>
      <w:r>
        <w:rPr>
          <w:rFonts w:ascii="仿宋_GB2312" w:eastAsia="仿宋_GB2312" w:hAnsi="宋体" w:cs="宋体" w:hint="eastAsia"/>
          <w:kern w:val="0"/>
          <w:sz w:val="32"/>
          <w:szCs w:val="32"/>
        </w:rPr>
        <w:lastRenderedPageBreak/>
        <w:t>改进作风等政策要求，加强公务用车管理，严格控制公务用车运行费用支出。</w:t>
      </w:r>
    </w:p>
    <w:p w:rsidR="00E95F03" w:rsidRDefault="00E95F03" w:rsidP="00E95F03">
      <w:pPr>
        <w:widowControl/>
        <w:spacing w:line="560" w:lineRule="exact"/>
        <w:ind w:firstLine="642"/>
        <w:jc w:val="left"/>
        <w:rPr>
          <w:rFonts w:ascii="楷体" w:eastAsia="楷体" w:hAnsi="楷体" w:cs="宋体"/>
          <w:kern w:val="0"/>
          <w:sz w:val="32"/>
          <w:szCs w:val="32"/>
        </w:rPr>
      </w:pPr>
      <w:r>
        <w:rPr>
          <w:rFonts w:ascii="楷体" w:eastAsia="楷体" w:hAnsi="楷体" w:cs="宋体" w:hint="eastAsia"/>
          <w:b/>
          <w:bCs/>
          <w:kern w:val="0"/>
          <w:sz w:val="32"/>
          <w:szCs w:val="32"/>
        </w:rPr>
        <w:t>五、其他重要事项情况说明</w:t>
      </w:r>
      <w:r>
        <w:rPr>
          <w:rFonts w:ascii="楷体" w:eastAsia="楷体" w:hAnsi="楷体" w:cs="宋体" w:hint="eastAsia"/>
          <w:kern w:val="0"/>
          <w:sz w:val="32"/>
          <w:szCs w:val="32"/>
        </w:rPr>
        <w:t xml:space="preserve"> </w:t>
      </w:r>
    </w:p>
    <w:p w:rsidR="00E95F03" w:rsidRDefault="00E95F03" w:rsidP="00E95F03">
      <w:pPr>
        <w:widowControl/>
        <w:spacing w:line="560" w:lineRule="exact"/>
        <w:ind w:firstLine="642"/>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（一）机关（单位）运行经费安排情况 </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年机关（单位）运行经费预算为11.98万元，是部门（单位）的公用经费，主要包括本部门的办公及印刷费、邮电费、差旅费、会议费、福利费、日常维修费、专用材料及一般设备购置费、办公用房水电费、办公用房取暖费、办公用房物业管理费、公务用车运行维护费以及其他费用。</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（二）政府采购预算安排情况 </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20266年政府采购预算0万元，其中：货物采购0万元，工程采购0万元，服务采购0万元。</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（三）政府购买服务预算安排情况 </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2026年政府购买服务预算0万元，其中主要用于0。 </w:t>
      </w:r>
    </w:p>
    <w:p w:rsidR="00E95F03" w:rsidRDefault="00E95F03" w:rsidP="00E95F03">
      <w:pPr>
        <w:widowControl/>
        <w:spacing w:line="56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（四）国有资产占有使用情况 </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截止2025年12月，鞍山市铁西区</w:t>
      </w:r>
      <w:r>
        <w:rPr>
          <w:rFonts w:ascii="宋体" w:hAnsi="宋体" w:cs="宋体" w:hint="eastAsia"/>
          <w:kern w:val="0"/>
          <w:sz w:val="32"/>
          <w:szCs w:val="32"/>
        </w:rPr>
        <w:t>居义</w:t>
      </w:r>
      <w:r>
        <w:rPr>
          <w:rFonts w:ascii="仿宋_GB2312" w:eastAsia="仿宋_GB2312" w:hAnsi="宋体" w:cs="宋体" w:hint="eastAsia"/>
          <w:kern w:val="0"/>
          <w:sz w:val="32"/>
          <w:szCs w:val="32"/>
        </w:rPr>
        <w:t>小学共有车辆0辆，其中：部级领导干部用车0辆、一般公务用车0辆、一般执法执勤用车0辆、特种专业技术用车0辆，其他用车0辆。</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单位价值50万元以上有通用设备0台（套），单位价值100万元以上专业设备0台（套）。 </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2026年年初预算购置车辆0台，金额0万元。</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（五）预算资金绩效目标情况 </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 xml:space="preserve"> 根据预算绩效管理要求，2026年应编制部门（单位）整体绩效目标共1个，实际编制部门（单位）整体绩效目标共1个，编制覆盖率（实际编制部门（单位）整体绩效目标/应编制部门（单位）整体绩效目标）为100%。</w:t>
      </w:r>
    </w:p>
    <w:p w:rsidR="00E95F03" w:rsidRDefault="00E95F03" w:rsidP="00E95F03">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hint="eastAsia"/>
          <w:color w:val="000000"/>
          <w:kern w:val="0"/>
          <w:sz w:val="31"/>
          <w:szCs w:val="31"/>
        </w:rPr>
        <w:t>2026年应编制项目绩效目标（包括特定目标类和其他运转类）</w:t>
      </w:r>
      <w:r>
        <w:rPr>
          <w:rFonts w:ascii="仿宋_GB2312" w:eastAsia="仿宋_GB2312" w:hAnsi="宋体" w:cs="宋体" w:hint="eastAsia"/>
          <w:kern w:val="0"/>
          <w:sz w:val="32"/>
          <w:szCs w:val="32"/>
        </w:rPr>
        <w:t>0</w:t>
      </w:r>
      <w:r>
        <w:rPr>
          <w:rFonts w:ascii="仿宋_GB2312" w:eastAsia="仿宋_GB2312" w:hAnsi="宋体" w:cs="仿宋_GB2312" w:hint="eastAsia"/>
          <w:color w:val="000000"/>
          <w:kern w:val="0"/>
          <w:sz w:val="31"/>
          <w:szCs w:val="31"/>
        </w:rPr>
        <w:t xml:space="preserve"> 个，实际编制项目绩效目标</w:t>
      </w:r>
      <w:r>
        <w:rPr>
          <w:rFonts w:ascii="仿宋_GB2312" w:eastAsia="仿宋_GB2312" w:hAnsi="宋体" w:cs="宋体" w:hint="eastAsia"/>
          <w:kern w:val="0"/>
          <w:sz w:val="32"/>
          <w:szCs w:val="32"/>
        </w:rPr>
        <w:t>0</w:t>
      </w:r>
      <w:r>
        <w:rPr>
          <w:rFonts w:ascii="仿宋_GB2312" w:eastAsia="仿宋_GB2312" w:hAnsi="宋体" w:cs="仿宋_GB2312" w:hint="eastAsia"/>
          <w:color w:val="000000"/>
          <w:kern w:val="0"/>
          <w:sz w:val="31"/>
          <w:szCs w:val="31"/>
        </w:rPr>
        <w:t>个，涉及资金</w:t>
      </w:r>
      <w:r>
        <w:rPr>
          <w:rFonts w:ascii="仿宋_GB2312" w:eastAsia="仿宋_GB2312" w:hAnsi="宋体" w:cs="宋体" w:hint="eastAsia"/>
          <w:kern w:val="0"/>
          <w:sz w:val="32"/>
          <w:szCs w:val="32"/>
        </w:rPr>
        <w:t>0</w:t>
      </w:r>
      <w:r>
        <w:rPr>
          <w:rFonts w:ascii="仿宋_GB2312" w:eastAsia="仿宋_GB2312" w:hAnsi="宋体" w:cs="仿宋_GB2312" w:hint="eastAsia"/>
          <w:color w:val="000000"/>
          <w:kern w:val="0"/>
          <w:sz w:val="31"/>
          <w:szCs w:val="31"/>
        </w:rPr>
        <w:t>万元，编制项目绩效目标的项目覆盖率（实际编制绩效目标的数量/应编制绩效目标的数量）为</w:t>
      </w:r>
      <w:r>
        <w:rPr>
          <w:rFonts w:ascii="仿宋_GB2312" w:eastAsia="仿宋_GB2312" w:hAnsi="宋体" w:cs="宋体" w:hint="eastAsia"/>
          <w:kern w:val="0"/>
          <w:sz w:val="32"/>
          <w:szCs w:val="32"/>
        </w:rPr>
        <w:t>100</w:t>
      </w:r>
      <w:r>
        <w:rPr>
          <w:rFonts w:ascii="仿宋_GB2312" w:eastAsia="仿宋_GB2312" w:hAnsi="宋体" w:cs="仿宋_GB2312" w:hint="eastAsia"/>
          <w:color w:val="000000"/>
          <w:kern w:val="0"/>
          <w:sz w:val="31"/>
          <w:szCs w:val="31"/>
        </w:rPr>
        <w:t>%。</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（六）预算公开表中没有数据的情况说明 </w:t>
      </w:r>
    </w:p>
    <w:p w:rsidR="00E95F03" w:rsidRDefault="00E95F03" w:rsidP="00E95F03">
      <w:pPr>
        <w:widowControl/>
        <w:spacing w:line="560" w:lineRule="exact"/>
        <w:ind w:firstLine="42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2026年预算中无政府性基金预算拨款支出，无债务支出预算，无政府采购预算，无购买服务预算，因此“政府性基金预算支出表”、“部门预算项目（政策）绩效目标表”、“债务支出预算表”、“政府采购支出预算表”、“政府购买服务支出预算表”5张表中没有数据。</w:t>
      </w: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ind w:firstLine="420"/>
        <w:jc w:val="left"/>
        <w:rPr>
          <w:rFonts w:ascii="仿宋_GB2312" w:eastAsia="仿宋_GB2312" w:hAnsi="宋体" w:cs="宋体"/>
          <w:kern w:val="0"/>
          <w:sz w:val="32"/>
          <w:szCs w:val="32"/>
        </w:rPr>
      </w:pPr>
    </w:p>
    <w:p w:rsidR="00E95F03" w:rsidRDefault="00E95F03" w:rsidP="00E95F03">
      <w:pPr>
        <w:widowControl/>
        <w:spacing w:line="560" w:lineRule="exact"/>
        <w:jc w:val="center"/>
        <w:rPr>
          <w:rFonts w:ascii="楷体" w:eastAsia="楷体" w:hAnsi="楷体" w:cs="宋体"/>
          <w:kern w:val="0"/>
          <w:sz w:val="32"/>
          <w:szCs w:val="32"/>
        </w:rPr>
      </w:pPr>
      <w:r>
        <w:rPr>
          <w:rFonts w:ascii="楷体" w:eastAsia="楷体" w:hAnsi="楷体" w:cs="宋体" w:hint="eastAsia"/>
          <w:b/>
          <w:bCs/>
          <w:kern w:val="0"/>
          <w:sz w:val="32"/>
          <w:szCs w:val="32"/>
        </w:rPr>
        <w:t>第五部分 名词解释</w:t>
      </w:r>
      <w:r>
        <w:rPr>
          <w:rFonts w:ascii="楷体" w:eastAsia="楷体" w:hAnsi="楷体" w:cs="宋体" w:hint="eastAsia"/>
          <w:kern w:val="0"/>
          <w:sz w:val="32"/>
          <w:szCs w:val="32"/>
        </w:rPr>
        <w:t xml:space="preserve"> </w:t>
      </w:r>
    </w:p>
    <w:p w:rsidR="00E95F03" w:rsidRDefault="00E95F03" w:rsidP="00E95F03">
      <w:pPr>
        <w:widowControl/>
        <w:spacing w:line="560" w:lineRule="exact"/>
        <w:jc w:val="center"/>
        <w:rPr>
          <w:rFonts w:ascii="仿宋_GB2312" w:eastAsia="仿宋_GB2312" w:hAnsi="宋体" w:cs="宋体"/>
          <w:kern w:val="0"/>
          <w:sz w:val="32"/>
          <w:szCs w:val="32"/>
        </w:rPr>
      </w:pPr>
      <w:r>
        <w:rPr>
          <w:rFonts w:ascii="仿宋_GB2312" w:eastAsia="仿宋_GB2312" w:hAnsi="宋体" w:cs="宋体" w:hint="eastAsia"/>
          <w:kern w:val="0"/>
          <w:sz w:val="32"/>
          <w:szCs w:val="32"/>
        </w:rPr>
        <w:t>（以下内容仅供参考，根据本部门使用科目进行说明）</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1.一般公共预算拨款收入：指本级财政当年拨付的资金。</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2.政府性基金收入：反映各级政府及其所属部门根据法律、行政法规规定并经国务院或财政部批准，向公民、法人和其他组织征收的政府性基金，以及参照政府性基金管理或纳入基金预算、具有特定用途的财政资金。</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3.财政专户管理的资金收入：反映缴入财政专户、实行专项管理的教育收费收入。</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4.单位资金收入：包括事业收入、上级补助收入、附属单位上缴收入、事业单位经营收入及其他收入。</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事业收入：是指事业单位开展专业业务活动及其辅助活动取得的收入，不包括教育收费。</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上级补助收入：是指从主管部门或上级单位取得的财政拨款以外的其他补助收入。</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附属单位上缴收入：是指本单位所属下级单位上缴给本单位的全部收入（包括下级事业单位上缴的事业收入、其他收入和下级企业单位上缴的利润等）。</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事业单位经营收入：是指事业单位在专业业务活动及辅助活动之外开展非独立核算经营活动取得的收入。</w:t>
      </w:r>
    </w:p>
    <w:p w:rsidR="00E95F03" w:rsidRDefault="00E95F03" w:rsidP="00E95F03">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其他收入：债务收入（不含政府债券、政府向外国政府贷款和国际组织贷款）、投资收益等收入。</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5.上年结转：反映以前年度安排尚未使用完毕，结转到本年仍按原规定用途继续使用的资金。</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6.基本支出：指保障机构正常运转、完成日常工作任务而发生的人员支出和公用支出。</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7.项目支出：指在基本支出之外为完成特定行政任务和事业发展目标所发生的支出。</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8.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9.“三公”经费：指用一般预算拨款安排的因公出国（境）费、公务用车购置及运行费和公务接待费。其中，因公出国（境）费反映单位公务出国（境）的国际旅费、国外城市间交通费、</w:t>
      </w:r>
      <w:r>
        <w:rPr>
          <w:rFonts w:ascii="仿宋_GB2312" w:eastAsia="仿宋_GB2312" w:hAnsi="宋体" w:cs="仿宋_GB2312" w:hint="eastAsia"/>
          <w:color w:val="000000"/>
          <w:kern w:val="0"/>
          <w:sz w:val="31"/>
          <w:szCs w:val="31"/>
        </w:rPr>
        <w:t>住宿费、伙食费</w:t>
      </w:r>
      <w:r>
        <w:rPr>
          <w:rFonts w:ascii="仿宋_GB2312" w:eastAsia="仿宋_GB2312" w:hAnsi="宋体" w:cs="宋体" w:hint="eastAsia"/>
          <w:kern w:val="0"/>
          <w:sz w:val="32"/>
          <w:szCs w:val="32"/>
        </w:rPr>
        <w:t xml:space="preserve">、培训费、公杂费等支出；公务用车购置及运行费反映单位公务用车车辆购置支出（含车辆购置税）、燃料费、维修费、过路过桥费、保险费、安全奖励费用等支出；公务接待费反映单位为执行公务或开展业务活动需要合理开支的接待费用。 </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10.部门管理专项资金：包括由部门主导分配的市本级项目和市对下转移支付项目。</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11.社会保障和就业（类）行政事业单位养老支出（款）行政单位离退休（项）：反映行政单位（包括实行公务员管理的事业单位）开支的离退休经费。 </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12.社会保障和就业（类）行政事业单位养老支出（款）事业单位离退休（项）：反映事业单位开支的离退休经费。</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13.社会保障和就业（类）行政事业单位养老支出（款）机关事业单位基本养老保险缴费支出（项）：反映机关事业单位实施养老保险制度由单位缴纳的基本养老保险费支出。</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14.社会保障和就业（类）行政事业单位养老支出（款）机关事业单位职业年金缴费支出（项）：反映机关事业单位实施养老保险制度由单位实际缴纳的职业年金支出。</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15.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16.卫生健康支出（类）行政事业单位医疗（款）事业单位医疗（项）：反映财政部门安排的事业单位基本医疗保险缴费经费、未参加医疗保险的事业单位的公费医疗经费、按国家规定享受离休人员待遇的医疗经费。</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17.卫生健康支出（类）行政事业单位医疗（款）其他行政事业单位医疗支出（项）：反映其他用于行政事业单位医疗方面的支出。</w:t>
      </w:r>
    </w:p>
    <w:p w:rsidR="00E95F03" w:rsidRDefault="00E95F03" w:rsidP="00E95F03">
      <w:pPr>
        <w:widowControl/>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18.住房保障（类）住房改革（款）住房公积金（项）：反映行政事业单位按人力资源和社会保障部、财政部规定的基本工资和津贴补贴以及规定比例为职工缴纳的住房公积金。 </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19.住房保障（类）住房改革（款）购房补贴（项）：反映按房改政策规定，行政事业单位向符合条件职工（含离退休人员）、军队（含武警）向转役复员离退休人员发放的用于购买住房的补贴。</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w:t>
      </w: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p>
    <w:p w:rsidR="00E95F03" w:rsidRDefault="00E95F03" w:rsidP="00E95F03">
      <w:pPr>
        <w:widowControl/>
        <w:spacing w:line="560" w:lineRule="exact"/>
        <w:ind w:firstLineChars="200" w:firstLine="640"/>
        <w:jc w:val="left"/>
        <w:rPr>
          <w:rFonts w:ascii="仿宋_GB2312" w:eastAsia="仿宋_GB2312" w:hAnsi="宋体" w:cs="宋体"/>
          <w:kern w:val="0"/>
          <w:sz w:val="32"/>
          <w:szCs w:val="32"/>
        </w:rPr>
      </w:pPr>
    </w:p>
    <w:p w:rsidR="006B7BF1" w:rsidRDefault="006B7BF1"/>
    <w:sectPr w:rsidR="006B7BF1" w:rsidSect="006B7BF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5F03"/>
    <w:rsid w:val="006B7BF1"/>
    <w:rsid w:val="00780B3C"/>
    <w:rsid w:val="00E95F03"/>
    <w:rsid w:val="00F83F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F0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95F03"/>
    <w:pPr>
      <w:widowControl/>
      <w:spacing w:before="100" w:beforeAutospacing="1" w:after="100" w:afterAutospacing="1"/>
      <w:jc w:val="left"/>
    </w:pPr>
    <w:rPr>
      <w:rFonts w:ascii="宋体" w:hAnsi="宋体" w:cs="宋体"/>
      <w:kern w:val="0"/>
      <w:sz w:val="24"/>
    </w:rPr>
  </w:style>
  <w:style w:type="paragraph" w:customStyle="1" w:styleId="p0">
    <w:name w:val="p0"/>
    <w:basedOn w:val="a"/>
    <w:uiPriority w:val="99"/>
    <w:qFormat/>
    <w:rsid w:val="00E95F03"/>
    <w:pPr>
      <w:widowControl/>
    </w:pPr>
    <w:rPr>
      <w:kern w:val="0"/>
      <w:szCs w:val="21"/>
    </w:rPr>
  </w:style>
</w:styles>
</file>

<file path=word/webSettings.xml><?xml version="1.0" encoding="utf-8"?>
<w:webSettings xmlns:r="http://schemas.openxmlformats.org/officeDocument/2006/relationships" xmlns:w="http://schemas.openxmlformats.org/wordprocessingml/2006/main">
  <w:divs>
    <w:div w:id="13704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994</Words>
  <Characters>5668</Characters>
  <Application>Microsoft Office Word</Application>
  <DocSecurity>0</DocSecurity>
  <Lines>47</Lines>
  <Paragraphs>13</Paragraphs>
  <ScaleCrop>false</ScaleCrop>
  <Company/>
  <LinksUpToDate>false</LinksUpToDate>
  <CharactersWithSpaces>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2026-03-02T07:49:00Z</dcterms:created>
  <dcterms:modified xsi:type="dcterms:W3CDTF">2026-03-02T07:53:00Z</dcterms:modified>
</cp:coreProperties>
</file>